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28"/>
          <w:szCs w:val="36"/>
          <w:lang w:val="en-US" w:eastAsia="zh-CN"/>
        </w:rPr>
      </w:pPr>
      <w:r>
        <w:rPr>
          <w:rFonts w:hint="eastAsia"/>
          <w:sz w:val="28"/>
          <w:szCs w:val="36"/>
          <w:lang w:val="en-US" w:eastAsia="zh-CN"/>
        </w:rPr>
        <w:t>理工一组答辩成绩</w:t>
      </w:r>
    </w:p>
    <w:tbl>
      <w:tblPr>
        <w:tblStyle w:val="2"/>
        <w:tblW w:w="12900" w:type="dxa"/>
        <w:tblInd w:w="0" w:type="dxa"/>
        <w:shd w:val="clear" w:color="auto" w:fill="auto"/>
        <w:tblLayout w:type="autofit"/>
        <w:tblCellMar>
          <w:top w:w="0" w:type="dxa"/>
          <w:left w:w="0" w:type="dxa"/>
          <w:bottom w:w="0" w:type="dxa"/>
          <w:right w:w="0" w:type="dxa"/>
        </w:tblCellMar>
      </w:tblPr>
      <w:tblGrid>
        <w:gridCol w:w="870"/>
        <w:gridCol w:w="1920"/>
        <w:gridCol w:w="6698"/>
        <w:gridCol w:w="3412"/>
      </w:tblGrid>
      <w:tr>
        <w:tblPrEx>
          <w:shd w:val="clear" w:color="auto" w:fill="auto"/>
          <w:tblCellMar>
            <w:top w:w="0" w:type="dxa"/>
            <w:left w:w="0" w:type="dxa"/>
            <w:bottom w:w="0" w:type="dxa"/>
            <w:right w:w="0" w:type="dxa"/>
          </w:tblCellMar>
        </w:tblPrEx>
        <w:trPr>
          <w:trHeight w:val="285" w:hRule="atLeast"/>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项目编号</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答辩成绩</w:t>
            </w:r>
          </w:p>
        </w:tc>
      </w:tr>
      <w:tr>
        <w:tblPrEx>
          <w:tblCellMar>
            <w:top w:w="0" w:type="dxa"/>
            <w:left w:w="0" w:type="dxa"/>
            <w:bottom w:w="0" w:type="dxa"/>
            <w:right w:w="0"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201910214282</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智能温控衣柜</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合格</w:t>
            </w:r>
          </w:p>
        </w:tc>
      </w:tr>
      <w:tr>
        <w:tblPrEx>
          <w:tblCellMar>
            <w:top w:w="0" w:type="dxa"/>
            <w:left w:w="0" w:type="dxa"/>
            <w:bottom w:w="0" w:type="dxa"/>
            <w:right w:w="0"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201910214288</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基于ESP8266的WiFi智能指纹门锁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合格</w:t>
            </w:r>
          </w:p>
        </w:tc>
      </w:tr>
      <w:tr>
        <w:tblPrEx>
          <w:tblCellMar>
            <w:top w:w="0" w:type="dxa"/>
            <w:left w:w="0" w:type="dxa"/>
            <w:bottom w:w="0" w:type="dxa"/>
            <w:right w:w="0"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201910214289</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基于深度学习的智能家庭电力系统</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合格</w:t>
            </w:r>
          </w:p>
        </w:tc>
      </w:tr>
      <w:tr>
        <w:tblPrEx>
          <w:tblCellMar>
            <w:top w:w="0" w:type="dxa"/>
            <w:left w:w="0" w:type="dxa"/>
            <w:bottom w:w="0" w:type="dxa"/>
            <w:right w:w="0"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201910214294</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基于单片机系统的管道智能控制器</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合格</w:t>
            </w:r>
          </w:p>
        </w:tc>
      </w:tr>
      <w:tr>
        <w:tblPrEx>
          <w:tblCellMar>
            <w:top w:w="0" w:type="dxa"/>
            <w:left w:w="0" w:type="dxa"/>
            <w:bottom w:w="0" w:type="dxa"/>
            <w:right w:w="0"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201910214295</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实验室PTFE挤塑方法研究及装置设计</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合格</w:t>
            </w:r>
          </w:p>
        </w:tc>
      </w:tr>
      <w:tr>
        <w:tblPrEx>
          <w:tblCellMar>
            <w:top w:w="0" w:type="dxa"/>
            <w:left w:w="0" w:type="dxa"/>
            <w:bottom w:w="0" w:type="dxa"/>
            <w:right w:w="0"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201910214300</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图书馆智控LED照明打卡系统</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合格</w:t>
            </w:r>
          </w:p>
        </w:tc>
      </w:tr>
      <w:tr>
        <w:tblPrEx>
          <w:tblCellMar>
            <w:top w:w="0" w:type="dxa"/>
            <w:left w:w="0" w:type="dxa"/>
            <w:bottom w:w="0" w:type="dxa"/>
            <w:right w:w="0"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201910214301</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基于STM32的指纹识别门禁系统</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合格</w:t>
            </w:r>
          </w:p>
        </w:tc>
      </w:tr>
      <w:tr>
        <w:tblPrEx>
          <w:tblCellMar>
            <w:top w:w="0" w:type="dxa"/>
            <w:left w:w="0" w:type="dxa"/>
            <w:bottom w:w="0" w:type="dxa"/>
            <w:right w:w="0"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201910214308</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红外线自动感应门的设计</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合格</w:t>
            </w:r>
          </w:p>
        </w:tc>
      </w:tr>
      <w:tr>
        <w:tblPrEx>
          <w:tblCellMar>
            <w:top w:w="0" w:type="dxa"/>
            <w:left w:w="0" w:type="dxa"/>
            <w:bottom w:w="0" w:type="dxa"/>
            <w:right w:w="0" w:type="dxa"/>
          </w:tblCellMar>
        </w:tblPrEx>
        <w:trPr>
          <w:trHeight w:val="5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201910214309</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基于Plackett-Burman Design模型的银基IPMC人工肌肉材料的制备与性能研究</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合格</w:t>
            </w:r>
          </w:p>
        </w:tc>
      </w:tr>
      <w:tr>
        <w:tblPrEx>
          <w:tblCellMar>
            <w:top w:w="0" w:type="dxa"/>
            <w:left w:w="0" w:type="dxa"/>
            <w:bottom w:w="0" w:type="dxa"/>
            <w:right w:w="0"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201910214281</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家用型护理辅助移位设备</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优秀</w:t>
            </w:r>
          </w:p>
        </w:tc>
      </w:tr>
      <w:tr>
        <w:tblPrEx>
          <w:tblCellMar>
            <w:top w:w="0" w:type="dxa"/>
            <w:left w:w="0" w:type="dxa"/>
            <w:bottom w:w="0" w:type="dxa"/>
            <w:right w:w="0"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201910214285</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一种基于力反馈的宏微运动结合的无线通讯机械手设计</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优秀</w:t>
            </w:r>
          </w:p>
        </w:tc>
      </w:tr>
      <w:tr>
        <w:tblPrEx>
          <w:tblCellMar>
            <w:top w:w="0" w:type="dxa"/>
            <w:left w:w="0" w:type="dxa"/>
            <w:bottom w:w="0" w:type="dxa"/>
            <w:right w:w="0"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201910214286</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基于芯片控制的自动一体化揉面设备</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合格</w:t>
            </w:r>
          </w:p>
        </w:tc>
      </w:tr>
      <w:tr>
        <w:tblPrEx>
          <w:tblCellMar>
            <w:top w:w="0" w:type="dxa"/>
            <w:left w:w="0" w:type="dxa"/>
            <w:bottom w:w="0" w:type="dxa"/>
            <w:right w:w="0"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201910214292</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多功能一氧化碳检测报警装置</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合格</w:t>
            </w:r>
          </w:p>
        </w:tc>
      </w:tr>
      <w:tr>
        <w:tblPrEx>
          <w:tblCellMar>
            <w:top w:w="0" w:type="dxa"/>
            <w:left w:w="0" w:type="dxa"/>
            <w:bottom w:w="0" w:type="dxa"/>
            <w:right w:w="0" w:type="dxa"/>
          </w:tblCellMar>
        </w:tblPrEx>
        <w:trPr>
          <w:trHeight w:val="5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201910214279</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基于二次旋转正交法的机车铝翅片高效水基清洗剂的研究</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优秀</w:t>
            </w:r>
          </w:p>
        </w:tc>
      </w:tr>
      <w:tr>
        <w:tblPrEx>
          <w:tblCellMar>
            <w:top w:w="0" w:type="dxa"/>
            <w:left w:w="0" w:type="dxa"/>
            <w:bottom w:w="0" w:type="dxa"/>
            <w:right w:w="0" w:type="dxa"/>
          </w:tblCellMar>
        </w:tblPrEx>
        <w:trPr>
          <w:trHeight w:val="5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'201910214304</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基于云开发和Go后台搭建的实习生管理系统</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延期</w:t>
            </w:r>
          </w:p>
        </w:tc>
      </w:tr>
    </w:tbl>
    <w:p/>
    <w:p>
      <w:pPr>
        <w:rPr>
          <w:rFonts w:hint="eastAsia"/>
          <w:lang w:val="en-US" w:eastAsia="zh-CN"/>
        </w:rPr>
      </w:pPr>
      <w:r>
        <w:rPr>
          <w:rFonts w:hint="eastAsia"/>
          <w:lang w:val="en-US" w:eastAsia="zh-CN"/>
        </w:rPr>
        <w:t>专家组签字:</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日期：</w:t>
      </w:r>
    </w:p>
    <w:p>
      <w:pPr>
        <w:rPr>
          <w:rFonts w:hint="eastAsia"/>
          <w:lang w:val="en-US" w:eastAsia="zh-CN"/>
        </w:rPr>
      </w:pPr>
    </w:p>
    <w:p>
      <w:pPr>
        <w:jc w:val="center"/>
        <w:rPr>
          <w:rFonts w:hint="default" w:eastAsiaTheme="minorEastAsia"/>
          <w:sz w:val="28"/>
          <w:szCs w:val="36"/>
          <w:lang w:val="en-US" w:eastAsia="zh-CN"/>
        </w:rPr>
      </w:pPr>
      <w:r>
        <w:rPr>
          <w:rFonts w:hint="eastAsia"/>
          <w:sz w:val="28"/>
          <w:szCs w:val="36"/>
          <w:lang w:val="en-US" w:eastAsia="zh-CN"/>
        </w:rPr>
        <w:t>理工二组答辩成绩</w:t>
      </w:r>
    </w:p>
    <w:tbl>
      <w:tblPr>
        <w:tblStyle w:val="2"/>
        <w:tblW w:w="12900" w:type="dxa"/>
        <w:jc w:val="center"/>
        <w:shd w:val="clear" w:color="auto" w:fill="auto"/>
        <w:tblLayout w:type="autofit"/>
        <w:tblCellMar>
          <w:top w:w="0" w:type="dxa"/>
          <w:left w:w="0" w:type="dxa"/>
          <w:bottom w:w="0" w:type="dxa"/>
          <w:right w:w="0" w:type="dxa"/>
        </w:tblCellMar>
      </w:tblPr>
      <w:tblGrid>
        <w:gridCol w:w="870"/>
        <w:gridCol w:w="1920"/>
        <w:gridCol w:w="6698"/>
        <w:gridCol w:w="3412"/>
      </w:tblGrid>
      <w:tr>
        <w:tblPrEx>
          <w:shd w:val="clear" w:color="auto" w:fill="auto"/>
          <w:tblCellMar>
            <w:top w:w="0" w:type="dxa"/>
            <w:left w:w="0" w:type="dxa"/>
            <w:bottom w:w="0" w:type="dxa"/>
            <w:right w:w="0" w:type="dxa"/>
          </w:tblCellMar>
        </w:tblPrEx>
        <w:trPr>
          <w:trHeight w:val="285"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项目编号</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答辩成绩</w:t>
            </w:r>
          </w:p>
        </w:tc>
      </w:tr>
      <w:tr>
        <w:tblPrEx>
          <w:tblCellMar>
            <w:top w:w="0" w:type="dxa"/>
            <w:left w:w="0" w:type="dxa"/>
            <w:bottom w:w="0" w:type="dxa"/>
            <w:right w:w="0" w:type="dxa"/>
          </w:tblCellMar>
        </w:tblPrEx>
        <w:trPr>
          <w:trHeight w:val="285"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201810214321</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曲面3D打印软件系统开发与研究</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合格</w:t>
            </w:r>
          </w:p>
        </w:tc>
      </w:tr>
      <w:tr>
        <w:tblPrEx>
          <w:tblCellMar>
            <w:top w:w="0" w:type="dxa"/>
            <w:left w:w="0" w:type="dxa"/>
            <w:bottom w:w="0" w:type="dxa"/>
            <w:right w:w="0" w:type="dxa"/>
          </w:tblCellMar>
        </w:tblPrEx>
        <w:trPr>
          <w:trHeight w:val="285"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201510214305</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基于MATLAB音频检测实现焊接结构件诊断系统开发</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合格</w:t>
            </w:r>
          </w:p>
        </w:tc>
      </w:tr>
      <w:tr>
        <w:tblPrEx>
          <w:tblCellMar>
            <w:top w:w="0" w:type="dxa"/>
            <w:left w:w="0" w:type="dxa"/>
            <w:bottom w:w="0" w:type="dxa"/>
            <w:right w:w="0" w:type="dxa"/>
          </w:tblCellMar>
        </w:tblPrEx>
        <w:trPr>
          <w:trHeight w:val="30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201910214297</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基于DEFORM的薄壁深筒零件成形工艺及挤压模具设计</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合格</w:t>
            </w:r>
          </w:p>
        </w:tc>
      </w:tr>
      <w:tr>
        <w:tblPrEx>
          <w:tblCellMar>
            <w:top w:w="0" w:type="dxa"/>
            <w:left w:w="0" w:type="dxa"/>
            <w:bottom w:w="0" w:type="dxa"/>
            <w:right w:w="0" w:type="dxa"/>
          </w:tblCellMar>
        </w:tblPrEx>
        <w:trPr>
          <w:trHeight w:val="285"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201910214298</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共享自助微水蒸汽洗车系统</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优秀</w:t>
            </w:r>
          </w:p>
        </w:tc>
      </w:tr>
      <w:tr>
        <w:tblPrEx>
          <w:tblCellMar>
            <w:top w:w="0" w:type="dxa"/>
            <w:left w:w="0" w:type="dxa"/>
            <w:bottom w:w="0" w:type="dxa"/>
            <w:right w:w="0" w:type="dxa"/>
          </w:tblCellMar>
        </w:tblPrEx>
        <w:trPr>
          <w:trHeight w:val="285"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201910214305</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基于机智云的联动控制型智能家居系统设计与仿真研究</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合格</w:t>
            </w:r>
          </w:p>
        </w:tc>
      </w:tr>
      <w:tr>
        <w:tblPrEx>
          <w:tblCellMar>
            <w:top w:w="0" w:type="dxa"/>
            <w:left w:w="0" w:type="dxa"/>
            <w:bottom w:w="0" w:type="dxa"/>
            <w:right w:w="0" w:type="dxa"/>
          </w:tblCellMar>
        </w:tblPrEx>
        <w:trPr>
          <w:trHeight w:val="285"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201910214306</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水面垃圾清理船设计</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优秀</w:t>
            </w:r>
          </w:p>
        </w:tc>
      </w:tr>
      <w:tr>
        <w:tblPrEx>
          <w:tblCellMar>
            <w:top w:w="0" w:type="dxa"/>
            <w:left w:w="0" w:type="dxa"/>
            <w:bottom w:w="0" w:type="dxa"/>
            <w:right w:w="0" w:type="dxa"/>
          </w:tblCellMar>
        </w:tblPrEx>
        <w:trPr>
          <w:trHeight w:val="285"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201910214307</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基于拼接模具硬态铣削刀具优化设计</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合格</w:t>
            </w:r>
          </w:p>
        </w:tc>
      </w:tr>
      <w:tr>
        <w:tblPrEx>
          <w:tblCellMar>
            <w:top w:w="0" w:type="dxa"/>
            <w:left w:w="0" w:type="dxa"/>
            <w:bottom w:w="0" w:type="dxa"/>
            <w:right w:w="0" w:type="dxa"/>
          </w:tblCellMar>
        </w:tblPrEx>
        <w:trPr>
          <w:trHeight w:val="285"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201910214280</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基于遗传算法的智能RGV动态调度研究</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合格</w:t>
            </w:r>
          </w:p>
        </w:tc>
      </w:tr>
      <w:tr>
        <w:tblPrEx>
          <w:tblCellMar>
            <w:top w:w="0" w:type="dxa"/>
            <w:left w:w="0" w:type="dxa"/>
            <w:bottom w:w="0" w:type="dxa"/>
            <w:right w:w="0" w:type="dxa"/>
          </w:tblCellMar>
        </w:tblPrEx>
        <w:trPr>
          <w:trHeight w:val="570"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201910214277</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多源数据融合的交通路况分析及预测</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优秀</w:t>
            </w:r>
          </w:p>
        </w:tc>
      </w:tr>
      <w:tr>
        <w:tblPrEx>
          <w:tblCellMar>
            <w:top w:w="0" w:type="dxa"/>
            <w:left w:w="0" w:type="dxa"/>
            <w:bottom w:w="0" w:type="dxa"/>
            <w:right w:w="0" w:type="dxa"/>
          </w:tblCellMar>
        </w:tblPrEx>
        <w:trPr>
          <w:trHeight w:val="285"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201910214278</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“互联网+”下的垃圾分类处理</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合格</w:t>
            </w:r>
          </w:p>
        </w:tc>
      </w:tr>
      <w:tr>
        <w:tblPrEx>
          <w:tblCellMar>
            <w:top w:w="0" w:type="dxa"/>
            <w:left w:w="0" w:type="dxa"/>
            <w:bottom w:w="0" w:type="dxa"/>
            <w:right w:w="0" w:type="dxa"/>
          </w:tblCellMar>
        </w:tblPrEx>
        <w:trPr>
          <w:trHeight w:val="285"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201910214283</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大数据网络爬虫技术在普法中的应用研究</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放弃</w:t>
            </w:r>
          </w:p>
        </w:tc>
      </w:tr>
      <w:tr>
        <w:tblPrEx>
          <w:tblCellMar>
            <w:top w:w="0" w:type="dxa"/>
            <w:left w:w="0" w:type="dxa"/>
            <w:bottom w:w="0" w:type="dxa"/>
            <w:right w:w="0" w:type="dxa"/>
          </w:tblCellMar>
        </w:tblPrEx>
        <w:trPr>
          <w:trHeight w:val="285"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201910214293</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三维测量仪用电动滑台结构及控制系统设计</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合格</w:t>
            </w:r>
          </w:p>
        </w:tc>
      </w:tr>
      <w:tr>
        <w:tblPrEx>
          <w:tblCellMar>
            <w:top w:w="0" w:type="dxa"/>
            <w:left w:w="0" w:type="dxa"/>
            <w:bottom w:w="0" w:type="dxa"/>
            <w:right w:w="0" w:type="dxa"/>
          </w:tblCellMar>
        </w:tblPrEx>
        <w:trPr>
          <w:trHeight w:val="285"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201910214275</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基于微粒浸析法的超级电容器多 孔电极的制备及其性能研究</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合格</w:t>
            </w:r>
          </w:p>
        </w:tc>
      </w:tr>
      <w:tr>
        <w:tblPrEx>
          <w:tblCellMar>
            <w:top w:w="0" w:type="dxa"/>
            <w:left w:w="0" w:type="dxa"/>
            <w:bottom w:w="0" w:type="dxa"/>
            <w:right w:w="0" w:type="dxa"/>
          </w:tblCellMar>
        </w:tblPrEx>
        <w:trPr>
          <w:trHeight w:val="570"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201910214287</w:t>
            </w:r>
          </w:p>
        </w:tc>
        <w:tc>
          <w:tcPr>
            <w:tcW w:w="66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酶协同超声提取黄秋葵多糖工艺及性质的研究 </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合格</w:t>
            </w:r>
          </w:p>
        </w:tc>
      </w:tr>
    </w:tbl>
    <w:p/>
    <w:p>
      <w:pPr>
        <w:rPr>
          <w:rFonts w:hint="eastAsia"/>
          <w:lang w:val="en-US" w:eastAsia="zh-CN"/>
        </w:rPr>
      </w:pPr>
      <w:r>
        <w:rPr>
          <w:rFonts w:hint="eastAsia"/>
          <w:lang w:val="en-US" w:eastAsia="zh-CN"/>
        </w:rPr>
        <w:t>专家组签字:</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日期：</w:t>
      </w:r>
    </w:p>
    <w:p>
      <w:pPr>
        <w:rPr>
          <w:rFonts w:hint="eastAsia"/>
          <w:lang w:val="en-US" w:eastAsia="zh-CN"/>
        </w:rPr>
      </w:pPr>
    </w:p>
    <w:p>
      <w:pPr>
        <w:jc w:val="center"/>
        <w:rPr>
          <w:rFonts w:hint="default" w:eastAsiaTheme="minorEastAsia"/>
          <w:sz w:val="28"/>
          <w:szCs w:val="36"/>
          <w:lang w:val="en-US" w:eastAsia="zh-CN"/>
        </w:rPr>
      </w:pPr>
      <w:r>
        <w:rPr>
          <w:rFonts w:hint="eastAsia"/>
          <w:sz w:val="28"/>
          <w:szCs w:val="36"/>
          <w:lang w:val="en-US" w:eastAsia="zh-CN"/>
        </w:rPr>
        <w:t>文科组答辩成绩</w:t>
      </w:r>
    </w:p>
    <w:tbl>
      <w:tblPr>
        <w:tblStyle w:val="2"/>
        <w:tblW w:w="12900" w:type="dxa"/>
        <w:tblInd w:w="0" w:type="dxa"/>
        <w:shd w:val="clear" w:color="auto" w:fill="auto"/>
        <w:tblLayout w:type="autofit"/>
        <w:tblCellMar>
          <w:top w:w="0" w:type="dxa"/>
          <w:left w:w="0" w:type="dxa"/>
          <w:bottom w:w="0" w:type="dxa"/>
          <w:right w:w="0" w:type="dxa"/>
        </w:tblCellMar>
      </w:tblPr>
      <w:tblGrid>
        <w:gridCol w:w="870"/>
        <w:gridCol w:w="1920"/>
        <w:gridCol w:w="6030"/>
        <w:gridCol w:w="4080"/>
      </w:tblGrid>
      <w:tr>
        <w:tblPrEx>
          <w:shd w:val="clear" w:color="auto" w:fill="auto"/>
          <w:tblCellMar>
            <w:top w:w="0" w:type="dxa"/>
            <w:left w:w="0" w:type="dxa"/>
            <w:bottom w:w="0" w:type="dxa"/>
            <w:right w:w="0" w:type="dxa"/>
          </w:tblCellMar>
        </w:tblPrEx>
        <w:trPr>
          <w:trHeight w:val="285" w:hRule="atLeast"/>
        </w:trPr>
        <w:tc>
          <w:tcPr>
            <w:tcW w:w="870"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920"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项目编号</w:t>
            </w:r>
          </w:p>
        </w:tc>
        <w:tc>
          <w:tcPr>
            <w:tcW w:w="6030"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答辩成绩</w:t>
            </w:r>
          </w:p>
        </w:tc>
      </w:tr>
      <w:tr>
        <w:tblPrEx>
          <w:tblCellMar>
            <w:top w:w="0" w:type="dxa"/>
            <w:left w:w="0" w:type="dxa"/>
            <w:bottom w:w="0" w:type="dxa"/>
            <w:right w:w="0" w:type="dxa"/>
          </w:tblCellMar>
        </w:tblPrEx>
        <w:trPr>
          <w:trHeight w:val="345"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201910214276</w:t>
            </w:r>
          </w:p>
        </w:tc>
        <w:tc>
          <w:tcPr>
            <w:tcW w:w="6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建构主义视域下商务英语专业学生思辨能力研究——一项基于“思辨缺席症”的实证研究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优秀</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201910214284</w:t>
            </w:r>
          </w:p>
        </w:tc>
        <w:tc>
          <w:tcPr>
            <w:tcW w:w="6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基于“行动学习法”的理工院校日语初学者基础日语课程中提</w:t>
            </w:r>
            <w:bookmarkStart w:id="0" w:name="_GoBack"/>
            <w:bookmarkEnd w:id="0"/>
            <w:r>
              <w:rPr>
                <w:rFonts w:hint="eastAsia" w:ascii="宋体" w:hAnsi="宋体" w:eastAsia="宋体" w:cs="宋体"/>
                <w:i w:val="0"/>
                <w:color w:val="000000"/>
                <w:kern w:val="0"/>
                <w:sz w:val="24"/>
                <w:szCs w:val="24"/>
                <w:u w:val="none"/>
                <w:lang w:val="en-US" w:eastAsia="zh-CN" w:bidi="ar"/>
              </w:rPr>
              <w:t>升“听说能力”的策略研究——以哈理工荣成学院日语专业为例</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合格</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201910214290</w:t>
            </w:r>
          </w:p>
        </w:tc>
        <w:tc>
          <w:tcPr>
            <w:tcW w:w="6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中国英语能力等级量表框架下专业低学年级学习者听说能力有效性实证研究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合格</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201910214291</w:t>
            </w:r>
          </w:p>
        </w:tc>
        <w:tc>
          <w:tcPr>
            <w:tcW w:w="6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基于JF标准的日语中级听力学习效果评价分析</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延期</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201910214302</w:t>
            </w:r>
          </w:p>
        </w:tc>
        <w:tc>
          <w:tcPr>
            <w:tcW w:w="6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中文的惯性思维对日语学习影响的探究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延期</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201910214303</w:t>
            </w:r>
          </w:p>
        </w:tc>
        <w:tc>
          <w:tcPr>
            <w:tcW w:w="6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从日本垃圾分类现状分析如何解决中国高校垃圾分类问题 </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合格</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201910214299</w:t>
            </w:r>
          </w:p>
        </w:tc>
        <w:tc>
          <w:tcPr>
            <w:tcW w:w="6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基于NFC技术的物流隐私防护标签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优秀</w:t>
            </w:r>
          </w:p>
        </w:tc>
      </w:tr>
    </w:tbl>
    <w:p/>
    <w:p>
      <w:pPr>
        <w:rPr>
          <w:rFonts w:hint="eastAsia"/>
          <w:lang w:val="en-US" w:eastAsia="zh-CN"/>
        </w:rPr>
      </w:pPr>
      <w:r>
        <w:rPr>
          <w:rFonts w:hint="eastAsia"/>
          <w:lang w:val="en-US" w:eastAsia="zh-CN"/>
        </w:rPr>
        <w:t>专家组签字:</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日期：</w:t>
      </w:r>
    </w:p>
    <w:p>
      <w:pPr>
        <w:rPr>
          <w:rFonts w:hint="eastAsia"/>
          <w:lang w:val="en-US" w:eastAsia="zh-CN"/>
        </w:rPr>
      </w:pPr>
    </w:p>
    <w:p>
      <w:pPr>
        <w:rPr>
          <w:rFonts w:hint="eastAsia"/>
          <w:lang w:val="en-US" w:eastAsia="zh-CN"/>
        </w:rPr>
      </w:pPr>
    </w:p>
    <w:p>
      <w:pPr>
        <w:rPr>
          <w:rFonts w:hint="default"/>
          <w:lang w:val="en-US" w:eastAsia="zh-CN"/>
        </w:rPr>
      </w:pPr>
    </w:p>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A3294"/>
    <w:rsid w:val="02BC7097"/>
    <w:rsid w:val="0CE32D2B"/>
    <w:rsid w:val="14B416AC"/>
    <w:rsid w:val="1ED62145"/>
    <w:rsid w:val="20DA3294"/>
    <w:rsid w:val="21E35D99"/>
    <w:rsid w:val="4F535A65"/>
    <w:rsid w:val="56581C35"/>
    <w:rsid w:val="56701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2020-10-17T00:59:00Z</dcterms:created>
  <dc:creator>jwb</dc:creator>
  <cp:lastModifiedBy>Administrator</cp:lastModifiedBy>
  <dcterms:modified xsi:type="dcterms:W3CDTF">2020-11-20T08:19:11Z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