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left="0" w:right="0" w:firstLine="723" w:firstLineChars="200"/>
        <w:jc w:val="center"/>
        <w:textAlignment w:val="auto"/>
        <w:rPr>
          <w:rFonts w:hint="eastAsia" w:ascii="仿宋_GB2312" w:hAnsi="Calibri" w:eastAsia="仿宋_GB2312" w:cs="仿宋_GB2312"/>
          <w:b/>
          <w:bCs/>
          <w:i w:val="0"/>
          <w:caps w:val="0"/>
          <w:color w:val="auto"/>
          <w:spacing w:val="0"/>
          <w:sz w:val="36"/>
          <w:szCs w:val="36"/>
          <w:shd w:val="clear" w:fill="FFFFFF"/>
        </w:rPr>
      </w:pPr>
      <w:r>
        <w:rPr>
          <w:rFonts w:hint="eastAsia" w:ascii="仿宋_GB2312" w:hAnsi="Calibri" w:eastAsia="仿宋_GB2312" w:cs="仿宋_GB2312"/>
          <w:b/>
          <w:bCs/>
          <w:i w:val="0"/>
          <w:caps w:val="0"/>
          <w:color w:val="auto"/>
          <w:spacing w:val="0"/>
          <w:sz w:val="36"/>
          <w:szCs w:val="36"/>
          <w:shd w:val="clear" w:fill="FFFFFF"/>
        </w:rPr>
        <w:t>教育部关于加快建设高水平本科教育</w:t>
      </w:r>
      <w:r>
        <w:rPr>
          <w:rFonts w:hint="eastAsia" w:ascii="仿宋_GB2312" w:hAnsi="Calibri" w:eastAsia="仿宋_GB2312" w:cs="仿宋_GB2312"/>
          <w:b/>
          <w:bCs/>
          <w:i w:val="0"/>
          <w:caps w:val="0"/>
          <w:color w:val="auto"/>
          <w:spacing w:val="0"/>
          <w:sz w:val="36"/>
          <w:szCs w:val="36"/>
          <w:shd w:val="clear" w:fill="FFFFFF"/>
        </w:rPr>
        <w:br w:type="textWrapping"/>
      </w:r>
      <w:r>
        <w:rPr>
          <w:rFonts w:hint="eastAsia" w:ascii="仿宋_GB2312" w:hAnsi="Calibri" w:eastAsia="仿宋_GB2312" w:cs="仿宋_GB2312"/>
          <w:b/>
          <w:bCs/>
          <w:i w:val="0"/>
          <w:caps w:val="0"/>
          <w:color w:val="auto"/>
          <w:spacing w:val="0"/>
          <w:sz w:val="36"/>
          <w:szCs w:val="36"/>
          <w:shd w:val="clear" w:fill="FFFFFF"/>
        </w:rPr>
        <w:t>全面提高人才培养能力的意见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right"/>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教高〔2018〕2号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为深入贯彻习近平新时代中国特色社会主义思想和党的十九大精神，全面贯彻落实全国教育大会精神，紧紧围绕全面提高人才培养能力这个核心点，加快形成高水平人才培养体系，培养德智体美劳全面发展的社会主义建设者和接班人，现就加快建设高水平本科教育、全面提高人才培养能力提出如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w:t>
      </w: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一、建设高水平本科教育的重要意义和形势要求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深刻认识建设高水平本科教育的重要意义。建设教育强国是中华民族伟大复兴的基础工程。高等教育是国家发展水平和发展潜力的重要标志。统筹推进“五位一体”总体布局和协调推进“四个全面”战略布局，建成社会主义现代化强国，实现中华民族伟大复兴，对高等教育的需要，对科学知识和优秀人才的需要，比以往任何时候都更为迫切。本科生是高素质专门人才培养的最大群体，本科阶段是学生世界观、人生观、价值观形成的关键阶段，本科教育是提高高等教育质量的最重要基础。办好我国高校，办出世界一流大学，人才培养是本，本科教育是根。建设高等教育强国必须坚持“以本为本”，加快建设高水平本科教育，培养大批有理想、有本领、有担当的高素质专门人才，为全面建成小康社会、基本实现社会主义现代化、建成社会主义现代化强国提供强大的人才支撑和智力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准确把握建设高水平本科教育的形势要求。当前，我国高等教育正处于内涵发展、质量提升、改革攻坚的关键时期和全面提高人才培养能力、建设高等教育强国的关键阶段。进入新时代以来，高等教育发展取得了历史性成就，高等教育综合改革全面推进，高校办学更加聚焦人才培养，立德树人成效显著。但人才培养的中心地位和本科教学的基础地位还不够巩固，一些学校领导精力、教师精力、学生精力、资源投入仍不到位，教育理念仍相对滞后，评价标准和政策机制导向仍不够聚焦。高等学校必须主动适应国家战略发展新需求和世界高等教育发展新趋势，牢牢抓住全面提高人才培养能力这个核心点，把本科教育放在人才培养的核心地位、教育教学的基础地位、新时代教育发展的前沿地位，振兴本科教育，形成高水平人才培养体系，奋力开创高等教育新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二、建设高水平本科教育的指导思想和目标原则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指导思想。以习近平新时代中国特色社会主义思想为指导，全面贯彻落实党的十九大精神，全面贯彻党的教育方针，坚持教育为人民服务、为中国共产党治国理政服务、为巩固和发展中国特色社会主义制度服务、为改革开放和社会主义现代化建设服务，全面落实立德树人根本任务，准确把握高等教育基本规律和人才成长规律，以“回归常识、回归本分、回归初心、回归梦想”为基本遵循，激励学生刻苦读书学习，引导教师潜心教书育人，努力培养德智体美劳全面发展的社会主义建设者和接班人，为建设社会主义现代化强国和实现中华民族伟大复兴的中国梦提供强有力的人才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4.总体目标。经过5年的努力，“四个回归”全面落实，初步形成高水平的人才培养体系，建成一批立德树人标杆学校，建设一批一流本科专业点，引领带动高校专业建设水平和人才培养能力全面提升，学生学习成效和教师育人能力显著增强；协同育人机制更加健全，现代信息技术与教育教学深度融合，高等学校质量督导评估制度更加完善，大学质量文化建设取得显著成效。到2035年，形成中国特色、世界一流的高水平本科教育，为建设高等教育强国、加快实现教育现代化提供有力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5.基本原则。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坚持立德树人，德育为先。把立德树人内化到大学建设和管理各领域、各方面、各环节，坚持以文化人、以德育人，不断提高学生思想水平、政治觉悟、道德品质、文化素养，教育学生明大德、守公德、严私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坚持学生中心，全面发展。以促进学生全面发展为中心，既注重“教得好”，更注重“学得好”，激发学生学习兴趣和潜能，激励学生爱国、励志、求真、力行，增强学生的社会责任感、创新精神和实践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坚持服务需求，成效导向。主动对接经济社会发展需求，优化专业结构，完善课程体系，更新教学内容，改进教学方法，切实提高高校人才培养的目标达成度、社会适应度、条件保障度、质保有效度和结果满意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坚持完善机制，持续改进。以创新人才培养机制为重点，形成招生、培养与就业联动机制，完善专业动态调整机制，健全协同育人机制，优化实践育人机制，强化质量评价保障机制，形成人才培养质量持续改进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——坚持分类指导，特色发展。推动高校分类发展，引导各类高校发挥办学优势，在不同领域各展所长，建设优势特色专业，提高创新型、复合型、应用型人才培养质量，形成全局性改革成果。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三、把思想政治教育贯穿高水平本科教育全过程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6.坚持正确办学方向。要全面加强高校党的建设，毫不动摇地坚持社会主义办学方向，办好高校马克思主义学院和思想政治理论课，加强面向全体学生的马克思主义理论教育，深化中国特色社会主义和中国梦宣传教育，大力推进习近平新时代中国特色社会主义思想进教材、进课堂、进头脑，不断增强学生的道路自信、理论自信、制度自信和文化自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7.坚持德才兼修。把立德树人的成效作为检验学校一切工作的根本标准，加强理想信念教育，厚植爱国主义情怀，把社会主义核心价值观教育融入教育教学全过程各环节，全面落实到质量标准、课堂教学、实践活动和文化育人中，帮助学生正确认识历史规律、准确把握基本国情，掌握科学的世界观、方法论。深入开展道德教育和社会责任教育，引导学生养成良好的道德品质和行为习惯，崇德向善、诚实守信，热爱集体、关心社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8.提升思政工作质量。加强高校思想政治工作体系建设，深入实施高校思想政治工作质量提升工程，建立健全系统化育人长效机制，一体化构建内容完善、标准健全、运行科学、保障有力、成效显著的高校思想政治工作质量体系。把握师生思想特点和发展需求，优化内容供给、改进工作方法、创新工作载体，激活高校思想政治工作内生动力，不断提高师生的获得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9.强化课程思政和专业思政。在构建全员、全过程、全方位“三全育人”大格局过程中，着力推动高校全面加强课程思政建设，做好整体设计，根据不同专业人才培养特点和专业能力素质要求，科学合理设计思想政治教育内容。强化每一位教师的立德树人意识，在每一门课程中有机融入思想政治教育元素，推出一批育人效果显著的精品专业课程，打造一批课程思政示范课堂，选树一批课程思政优秀教师，形成专业课教学与思想政治理论课教学紧密结合、同向同行的育人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四、围绕激发学生学习兴趣和潜能深化教学改革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10.改革教学管理制度。坚持从严治校，依法依规加强教学管理，规范本科教学秩序。推进辅修专业制度改革，探索将辅修专业制度纳入国家学籍学历管理体系，允许学生自主选择辅修专业。完善学分制，推动健全学分制收费管理制度，扩大学生学习自主权、选择权，鼓励学生跨学科、跨专业学习，允许学生自主选择专业和课程。鼓励学生通过参加社会实践、科学研究、创新创业、竞赛活动等获取学分。支持有条件的高校探索为优秀毕业生颁发荣誉学位，增强学生学习的荣誉感和主动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11.推动课堂教学革命。以学生发展为中心，通过教学改革促进学习革命，积极推广小班化教学、混合式教学、翻转课堂，大力推进智慧教室建设，构建线上线下相结合的教学模式。因课制宜选择课堂教学方式方法，科学设计课程考核内容和方式，不断提高课堂教学质量。积极引导学生自我管理、主动学习， 激发求知欲望，提高学习效率，提升自主学习能力。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12.加强学习过程管理。加强考试管理，严格过程考核，加大过程考核成绩在课程总成绩中的比重。健全能力与知识考核并重的多元化学业考核评价体系，完善学生学习过程监测、评估与反馈机制。加强对毕业设计（论文）选题、开题、答辩等环节的全过程管理，对形式、内容、难度进行严格监控，提高毕业设计（论文）质量。综合应用笔试、口试、非标准答案考试等多种形式，全面考核学生对知识的掌握和运用，以考辅教、以考促学，激励学生主动学习、刻苦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13.强化管理服务育人。按照管理育人、服务育人的理念和要求，系统梳理、修订完善与在校大学生学习、生活等相关的各项管理制度，形成依法依规、宽严相济、科学管用的学生管理制度体系。探索建立大学生诚信制度，推动与国家诚信体系建设相衔接。探索建立反映大学生全面发展、个性发展的国家学生信息管理服务平台，为大学生升学、就业、创业提供权威、丰富的学生发展信息服务。高度重视并加强毕业生就业工作，提升就业指导服务水平，定期发布高校就业质量年度报告，建立就业与招生、人才培养联动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14.深化创新创业教育改革。把深化高校创新创业教育改革作为推进高等教育综合改革的突破口，面向全体、分类施教、结合专业、强化实践，促进学生全面发展。推动创新创业教育与专业教育、思想政治教育紧密结合，深化创新创业课程体系、教学方法、实践训练、队伍建设等关键领域改革。强化创新创业实践，搭建大学生创新创业与社会需求对接平台。加强创新创业示范高校建设，强化创新创业导师培训，发挥“互联网+”大赛引领推动作用，提升创新创业教育水平。鼓励符合条件的学生参加职业资格考试，支持学生在完成学业的同时，获取多种资格和能力证书，增强创业就业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15.提升学生综合素质。发展素质教育，深入推进体育、美育教学改革，加强劳动教育，促进学生身心健康，提高学生审美和人文素养，在学生中弘扬劳动精神，教育引导学生崇尚劳动、尊重劳动。把国家安全教育融入教育教学，提升学生国家安全意识和提高维护国家安全能力。把生态文明教育融入课程教学、校园文化、社会实践，增强学生生态文明意识。广泛开展社会调查、生产劳动、志愿服务、科技发明、勤工助学等社会实践活动，增强学生表达沟通、团队合作、组织协调、实践操作、敢闯会创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五、全面提高教师教书育人能力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16.加强师德师风建设。坚持把师德师风作为教师素质评价的第一标准，健全师德考核制度，建立教师个人信用记录，完善诚信承诺和失信惩戒机制，推动师德建设常态化长效化，引导广大教师教书育人和自我修养相结合，做到以德立身、以德立学、以德施教，更好担当起学生健康成长指导者和引路人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17.提升教学能力。加强高校教师教学发展中心建设，全面开展教师教学能力提升培训。深入实施中西部高校新入职教师国培项目和青年骨干教师访问学者项目。大力推动两院院士、国家“千人计划”“万人计划”专家、“长江学者奖励计划”入选者、国家杰出青年科学基金获得者等高层次人才走上本科教学一线并不断提高教书育人水平，完善教授给本科生上课制度，实现教授全员给本科生上课。因校制宜，建立健全多种形式的基层教学组织，广泛开展教育教学研究活动，提高教师现代信息技术与教育教学深度融合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18.充分发挥教材育人功能。推进马工程重点教材统一编写、统一审查、统一使用，健全编写修订机制。鼓励和支持专业造诣高、教学经验丰富的专家学者参与教材编写，提高教材编写质量。加强教材研究，创新教材呈现方式和话语体系，实现理论体系向教材体系转化、教材体系向教学体系转化、教学体系向学生的知识体系和价值体系转化，使教材更加体现科学性、前沿性，进一步增强教材针对性和实效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19.改革评价体系。深化高校教师考核评价制度改革，坚持分类指导与分层次评价相结合，根据不同类型高校、不同岗位教师的职责特点，教师分类管理和分类评价办法，分类分层次分学科设置评价内容和评价方式。加强对教师育人能力和实践能力的评价与考核。加强教育教学业绩考核，在教师专业技术职务晋升中施行本科教学工作考评一票否决制。加大对教学业绩突出教师的奖励力度，在专业技术职务评聘、绩效考核和津贴分配中把教学质量和科研水平作为同等重要的依据，对主要从事教学工作人员，提高基础性绩效工资额度，保证合理的工资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六、大力推进一流专业建设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20.实施一流专业建设“双万计划”。专业是人才培养的基本单元，是建设高水平本科教育、培养一流人才的“四梁八柱”。以建设面向未来、适应需求、引领发展、理念先进、保障有力的一流专业为目标，建设1万个国家级一流专业点和1万个省级一流专业点，引领支撑高水平本科教育。“双一流”高校要率先建成一流专业，应用型本科高校要结合办学特色努力建设一流专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21.提高专业建设质量。适应新时代对人才的多样化需求，推动高校及时调整专业人才培养方案，定期更新教学大纲，适时修订专业教材，科学构建课程体系。适应高考综合改革需求，进一步完善招生选拔机制，推动招生与人才培养的有效衔接。推动高校建立专业办学条件主动公开制度，加强专业质量建设，提高学生和社会的满意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22.动态调整专业结构。深化高校本科专业供给侧改革，建立健全专业动态调整机制，做好存量升级、增量优化、余量消减。主动布局集成电路、人工智能、云计算、大数据、网络空间安全、养老护理、儿科等战略性新兴产业发展和民生急需相关学科专业。推动各地、各行业、各部门完善人才需求预测预警机制，推动高校形成就业与招生计划、人才培养的联动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23.优化区域专业布局。围绕落实国家主体功能区规划和区域经济社会发展需求，加强省级统筹，建立完善专业区域布局优化机制。结合区域内高校学科专业特色和优势，加强专业布局顶层设计，因地制宜，分类施策，加强指导，及时调整与发展需求不相适应的专业，培育特色优势专业集群，打造专业建设新高地，提升服务区域经济社会发展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七、推进现代信息技术与教育教学深度融合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24.重塑教育教学形态。加快形成多元协同、内容丰富、应用广泛、服务及时的高等教育云服务体系，打造适应学生自主学习、自主管理、自主服务需求的智慧课堂、智慧实验室、智慧校园。大力推动互联网、大数据、人工智能、虚拟现实等现代技术在教学和管理中的应用，探索实施网络化、数字化、智能化、个性化的教育，推动形成“互联网+高等教育”新形态，以现代信息技术推动高等教育质量提升的“变轨超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25.大力推进慕课和虚拟仿真实验建设。发挥慕课在提高质量、促进公平方面的重大作用，制定慕课标准体系，规范慕课建设管理，规划建设一批高质量慕课，推出3000门国家精品在线开放课程，示范带动课程建设水平的整体提升。建设1000项左右国家虚拟仿真实验教学项目，提高实验教学质量和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26.共享优质教育资源。大力加强慕课在中西部高校的推广使用，加快提升中西部高校教学水平。建立慕课学分认定制度。以1万门国家级和1万门省级一流线上线下精品课程建设为牵引，推动优质课程资源开放共享，促进慕课等优质资源平台发展，鼓励教师多模式应用，鼓励学生多形式学习，提升公共服务水平，推动形成支持学习者人人皆学、处处能学、时时可学的泛在化学习新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八、构建全方位全过程深融合的协同育人新机制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27.完善协同育人机制。建立与社会用人部门合作更加紧密的人才培养机制。健全培养目标协同机制，与相关部门联合制订人才培养标准，完善人才培养方案。健全教师队伍协同机制，统筹专兼职教师队伍建设，促进双向交流，提高实践教学水平。健全资源共享机制，推动将社会优质教育资源转化为教育教学内容。健全管理协同机制，推动相关部门与高校搭建对接平台，对人才培养进行协同管理，培养真正适应经济社会发展需要的高素质专门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28.加强实践育人平台建设。综合运用校内外资源，建设满足实践教学需要的实验实习实训平台。加强校内实验教学资源建设，构建功能集约、资源共享、开放充分、运作高效的实验教学平台。建设学生实习岗位需求对接网络平台，征集、发布企业和学生实习需求信息，为学生实习实践提供服务。进一步提高实践教学的比重，大力推动与行业部门、企业共同建设实践教育基地，切实加强实习过程管理，健全合作共赢、开放共享的实践育人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29.强化科教协同育人。结合重大、重点科技计划任务，建立科教融合、相互促进的协同培养机制。推动国家级、省部级科研基地向本科生开放，为本科生参与科研创造条件，推动学生早进课题、早进实验室、早进团队，将最新科研成果及时转化为教育教学内容，以高水平科学研究支撑高质量本科人才培养。依托大学科技园、协同创新中心、工程研究中心、重点研究基地和学校科技成果，搭建学生科学实践和创新创业平台，推动高质量师生共创，增强学生创新精神和科研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30.深化国际合作育人。主动服务国家对外开放战略，积极融入“一带一路”建设，推进与国外高水平大学开展联合培养，支持中外高校学生互换、学分互认、学位互授联授，推荐优秀学生到国际组织任职、实习，选拔高校青年教师学术带头人赴国外高水平机构访学交流，加快引进国外优质教育资源，培养具有宽广国际视野的新时代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31.深化协同育人重点领域改革。推进校企深度融合，加快发展“新工科”，探索以推动创新与产业发展为导向的工程教育新模式。促进医教协同，推进院校教育和毕业后教育紧密衔接，共建医学院和附属医院。深化农科教结合，协同推进学校与地方、院所、企业育人资源互动共享，建设农科教合作人才培养基地。深入推进法学教育和司法实践紧密结合，实施高校与法治实务部门交流“万人计划”。适应媒体深度融合和行业创新发展，深化宣传部门与高校共建新闻学院。完善高校与地方政府、中小学“三位一体”协同育人机制，创建国家教师教育创新实验区。深化科教结合，加强高校与各类科研院所协作，提高基础学科拔尖人才培养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九、加强大学质量文化建设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32.完善质量评价保障体系。进一步转变政府职能，推进管办评分离，构建以高等学校内部质量保障为基础，教育行政部门为引导，学术组织、行业部门和社会机构共同参与的高等教育质量保障体系。把人才培养水平和质量作为评价大学的首要指标，突出学生中心、产出导向、持续改进，激发高等学校追求卓越，将建设质量文化内化为全校师生的共同价值追求和自觉行为，形成以提高人才培养水平为核心的质量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33.强化高校质量保障主体意识。完善高校自我评估制度，健全内部质量保障体系。要按照《普通高等学校本科专业类教学质量国家标准》及有关行业标准，根据学校自身办学实际和发展目标，构建教育基本标准，确立人才培养要求，并对照要求建立本科教学自我评估制度。要将评估结果作为校务公开的重要内容向社会公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34.强化质量督导评估。通过督导评估，引导高等学校合理定位、办出水平、办出特色，推进教学改革，提高人才培养质量。完善督导评估机制，形成动态监测、定期评估和专项督导的新型评估体系。建设好高等教育质量监测国家数据平台，利用互联网和大数据技术，形成覆盖高等教育全流程、全领域的质量监测网络体系。规范本科教学工作审核评估和合格评估，开展本科专业评估。推进高等学校本科专业认证工作，开展保合格、上水平、追卓越的三级专业认证。针对突出质量问题开展专项督导检查。强化评估认证结果的应用，建立评估认证结果公示和约谈、整改复查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35.发挥专家组织和社会机构在质量评价中的作用。充分发挥高等学校教学指导委员会、高等学校本科教学工作评估专家委员会等学术组织在标准制订、评估监测及学风建设方面的重要作用。充分发挥行业部门在人才培养、需求分析、标准制订和专业认证等方面的作用。通过政府购买服务方式，支持社会专业评估机构开展高等教育质量评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Style w:val="6"/>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十、切实做好高水平本科教育建设工作的组织实施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36.加强组织领导。地方各级教育行政部门、各高校要把建设高水平本科教育作为全面贯彻习近平新时代中国特色社会主义思想，全面贯彻党的教育方针，落实立德树人根本任务，培养社会主义建设者和接班人的重大战略任务。要组织开展新时代全面提高人才培养能力思想大讨论，增强全体教职员工育人意识和育人本领。要加强领导，统筹协调，精心组织，形成合力，研究制定相关政策，积极协调和动员各方面力量支持高水平本科教育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37.强化高校主体责任。各高校要把建设高水平本科教育作为新时代学校建设改革发展的重点任务，结合本校实际，制定实施方案，明确建设目标、重点内容和保障措施。高校党委会、常委会和校长办公会要定期研究，书记校长及分管负责人要经常性研究本科教育工作，相关部门和院系负责人要切实担起责任，具体负责组织实施，确保达到预期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38.加强地方统筹。各地教育行政部门要结合实际，科学制定本地区高水平本科教育建设的总体规划和政策措施，并做好与教育规划和改革任务的有效衔接，健全领导体制、决策机制和评估机制，科学配置公共资源，指导和督促高校将建设目标、任务、政策、举措落到实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39.强化支持保障。教育部会同有关部门围绕高水平本科教育建设，加大政策支持力度，制定实施“六卓越一拔尖”计划2.0等重大项目。各地教育主管部门要加强政策协调配套，统筹地方财政高等教育资金和中央支持地方高校改革发展资金，引导支持地方高校推进高水平本科教育建设。各高校要根据自身建设计划，加大与国家和地方政策的衔接、配套和执行力度，加大对本科教育的投入力度。中央部门所属高校要统筹利用中央高校教育教学改革专项等中央高校预算拨款和其他各类资源，结合学校实际，支持高水平本科教育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　　40.注重总结宣传。加强分类指导，建立激励机制，保护和激发基层首创精神，鼓励各地各校积极探索，勇于创新，创造性地开展高水平本科教育建设工作。对建设中涌现的好做法和有效经验，要及时总结提炼，充分发挥示范带动作用，特别注重将带有共性的、规律性的做法经验形成可推广的政策制度。加强对高校改革实践成果的宣传，推动全社会进一步关心支持高等教育事业发展，为建设高水平本科教育创造良好的社会环境和舆论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Theme="minorEastAsia" w:hAnsiTheme="minorEastAsia" w:eastAsiaTheme="minorEastAsia" w:cstheme="minorEastAsia"/>
          <w:i w:val="0"/>
          <w:iCs w:val="0"/>
          <w:caps w:val="0"/>
          <w:color w:val="4B4B4B"/>
          <w:spacing w:val="0"/>
          <w:sz w:val="28"/>
          <w:szCs w:val="28"/>
        </w:rPr>
      </w:pPr>
      <w:r>
        <w:rPr>
          <w:rFonts w:hint="eastAsia" w:asciiTheme="minorEastAsia" w:hAnsiTheme="minorEastAsia" w:cstheme="minorEastAsia"/>
          <w:i w:val="0"/>
          <w:iCs w:val="0"/>
          <w:caps w:val="0"/>
          <w:color w:val="4B4B4B"/>
          <w:spacing w:val="0"/>
          <w:sz w:val="28"/>
          <w:szCs w:val="28"/>
          <w:bdr w:val="none" w:color="auto" w:sz="0" w:space="0"/>
          <w:shd w:val="clear" w:fill="FFFFFF"/>
          <w:lang w:val="en-US" w:eastAsia="zh-CN"/>
        </w:rPr>
        <w:t xml:space="preserve">                                               </w:t>
      </w:r>
      <w:bookmarkStart w:id="0" w:name="_GoBack"/>
      <w:bookmarkEnd w:id="0"/>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4B4B4B"/>
          <w:spacing w:val="0"/>
          <w:sz w:val="28"/>
          <w:szCs w:val="28"/>
          <w:bdr w:val="none" w:color="auto" w:sz="0" w:space="0"/>
          <w:shd w:val="clear" w:fill="FFFFFF"/>
        </w:rPr>
        <w:t>2018年9月17日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283" w:usb1="288F0000" w:usb2="00000006" w:usb3="00000000" w:csb0="00040001" w:csb1="00000000"/>
  </w:font>
  <w:font w:name="微软雅黑 Light">
    <w:panose1 w:val="020B0502040204020203"/>
    <w:charset w:val="86"/>
    <w:family w:val="auto"/>
    <w:pitch w:val="default"/>
    <w:sig w:usb0="80000287" w:usb1="2ACF001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6B5D4621"/>
    <w:rsid w:val="78627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2023-11-16T06:01:30Z</dcterms:created>
  <dc:creator>lenovo</dc:creator>
  <cp:lastModifiedBy>1 grams of soul</cp:lastModifiedBy>
  <dcterms:modified xsi:type="dcterms:W3CDTF">2023-11-16T06:02:46Z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4BB77F3165354202838EA9E2321782B0_12</vt:lpwstr>
  </property>
</Properties>
</file>