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个</w:t>
      </w:r>
      <w:r>
        <w:rPr>
          <w:rFonts w:hint="eastAsia" w:ascii="宋体" w:hAnsi="宋体" w:eastAsia="宋体" w:cs="宋体"/>
          <w:color w:val="000000"/>
          <w:sz w:val="24"/>
          <w:lang w:val="en-US" w:eastAsia="zh-CN"/>
        </w:rPr>
        <w:t>工作日内完成</w:t>
      </w:r>
      <w:r>
        <w:rPr>
          <w:rFonts w:hint="eastAsia" w:ascii="宋体" w:hAnsi="宋体" w:cs="宋体"/>
          <w:color w:val="000000"/>
          <w:sz w:val="24"/>
          <w:lang w:val="en-US" w:eastAsia="zh-CN"/>
        </w:rPr>
        <w:t>供</w:t>
      </w:r>
      <w:r>
        <w:rPr>
          <w:rFonts w:hint="eastAsia" w:ascii="宋体" w:hAnsi="宋体" w:eastAsia="宋体" w:cs="宋体"/>
          <w:color w:val="000000"/>
          <w:sz w:val="24"/>
          <w:lang w:val="en-US" w:eastAsia="zh-CN"/>
        </w:rPr>
        <w:t>货,10个工作日之内完成维保</w:t>
      </w:r>
    </w:p>
    <w:p>
      <w:pPr>
        <w:spacing w:line="360" w:lineRule="auto"/>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numPr>
          <w:ilvl w:val="0"/>
          <w:numId w:val="2"/>
        </w:num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最终验收：由采购人组织相关人员依照相关标准、规范、要求、合同及有关附件要求进行验收。</w:t>
      </w:r>
    </w:p>
    <w:p>
      <w:pPr>
        <w:numPr>
          <w:ilvl w:val="0"/>
          <w:numId w:val="0"/>
        </w:numPr>
        <w:spacing w:line="360" w:lineRule="auto"/>
        <w:rPr>
          <w:rFonts w:hint="eastAsia" w:ascii="宋体" w:hAnsi="宋体" w:eastAsia="宋体" w:cs="宋体"/>
          <w:color w:val="000000"/>
          <w:sz w:val="24"/>
          <w:lang w:val="en-US" w:eastAsia="zh-CN"/>
        </w:rPr>
      </w:pPr>
    </w:p>
    <w:p>
      <w:pPr>
        <w:numPr>
          <w:ilvl w:val="0"/>
          <w:numId w:val="0"/>
        </w:numPr>
        <w:spacing w:line="360" w:lineRule="auto"/>
        <w:rPr>
          <w:rFonts w:hint="eastAsia" w:ascii="宋体" w:hAnsi="宋体" w:cs="宋体"/>
          <w:b/>
          <w:bCs/>
          <w:color w:val="000000"/>
          <w:sz w:val="24"/>
          <w:lang w:eastAsia="zh-CN"/>
        </w:rPr>
      </w:pPr>
      <w:r>
        <w:rPr>
          <w:rFonts w:hint="eastAsia" w:ascii="宋体" w:hAnsi="宋体" w:cs="宋体"/>
          <w:b/>
          <w:bCs/>
          <w:color w:val="000000"/>
          <w:sz w:val="24"/>
          <w:lang w:val="en-US" w:eastAsia="zh-CN"/>
        </w:rPr>
        <w:t>4、</w:t>
      </w:r>
      <w:r>
        <w:rPr>
          <w:rFonts w:hint="eastAsia" w:ascii="宋体" w:hAnsi="宋体" w:eastAsia="宋体" w:cs="宋体"/>
          <w:b/>
          <w:bCs/>
          <w:color w:val="000000"/>
          <w:sz w:val="24"/>
        </w:rPr>
        <w:t>其他</w:t>
      </w:r>
      <w:r>
        <w:rPr>
          <w:rFonts w:hint="eastAsia" w:ascii="宋体" w:hAnsi="宋体" w:cs="宋体"/>
          <w:b/>
          <w:bCs/>
          <w:color w:val="000000"/>
          <w:sz w:val="24"/>
          <w:lang w:eastAsia="zh-CN"/>
        </w:rPr>
        <w:t>：</w:t>
      </w:r>
    </w:p>
    <w:p>
      <w:pPr>
        <w:numPr>
          <w:ilvl w:val="0"/>
          <w:numId w:val="0"/>
        </w:numPr>
        <w:spacing w:line="360" w:lineRule="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 xml:space="preserve">  </w:t>
      </w:r>
      <w:r>
        <w:rPr>
          <w:rFonts w:hint="eastAsia" w:ascii="宋体" w:hAnsi="宋体" w:cs="宋体"/>
          <w:color w:val="000000"/>
          <w:sz w:val="24"/>
          <w:lang w:val="en-US" w:eastAsia="zh-CN"/>
        </w:rPr>
        <w:t>质保期：1年</w:t>
      </w:r>
    </w:p>
    <w:p>
      <w:pPr>
        <w:numPr>
          <w:ilvl w:val="0"/>
          <w:numId w:val="3"/>
        </w:numPr>
        <w:spacing w:line="360" w:lineRule="auto"/>
        <w:ind w:left="120" w:leftChars="0" w:firstLine="0" w:firstLineChars="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技术要求和服务要求</w:t>
      </w:r>
    </w:p>
    <w:p>
      <w:pPr>
        <w:widowControl w:val="0"/>
        <w:numPr>
          <w:ilvl w:val="0"/>
          <w:numId w:val="0"/>
        </w:numPr>
        <w:spacing w:line="360" w:lineRule="auto"/>
        <w:jc w:val="both"/>
        <w:rPr>
          <w:rFonts w:hint="eastAsia" w:ascii="宋体" w:hAnsi="宋体" w:eastAsia="宋体" w:cs="宋体"/>
          <w:b/>
          <w:bCs/>
          <w:color w:val="000000"/>
          <w:sz w:val="30"/>
          <w:szCs w:val="30"/>
        </w:rPr>
      </w:pPr>
    </w:p>
    <w:p>
      <w:pPr>
        <w:widowControl w:val="0"/>
        <w:numPr>
          <w:ilvl w:val="0"/>
          <w:numId w:val="0"/>
        </w:numPr>
        <w:spacing w:line="360" w:lineRule="auto"/>
        <w:jc w:val="both"/>
        <w:rPr>
          <w:rFonts w:hint="eastAsia" w:ascii="宋体" w:hAnsi="宋体" w:eastAsia="宋体" w:cs="宋体"/>
          <w:b/>
          <w:bCs/>
          <w:color w:val="000000"/>
          <w:sz w:val="30"/>
          <w:szCs w:val="30"/>
        </w:rPr>
      </w:pPr>
    </w:p>
    <w:p>
      <w:pPr>
        <w:widowControl w:val="0"/>
        <w:numPr>
          <w:ilvl w:val="0"/>
          <w:numId w:val="0"/>
        </w:numPr>
        <w:spacing w:line="360" w:lineRule="auto"/>
        <w:jc w:val="both"/>
        <w:rPr>
          <w:rFonts w:hint="eastAsia" w:ascii="宋体" w:hAnsi="宋体" w:eastAsia="宋体" w:cs="宋体"/>
          <w:b/>
          <w:bCs/>
          <w:color w:val="0000FF"/>
          <w:sz w:val="30"/>
          <w:szCs w:val="30"/>
        </w:rPr>
      </w:pPr>
    </w:p>
    <w:p>
      <w:pPr>
        <w:widowControl w:val="0"/>
        <w:numPr>
          <w:ilvl w:val="0"/>
          <w:numId w:val="0"/>
        </w:numPr>
        <w:spacing w:line="360" w:lineRule="auto"/>
        <w:jc w:val="both"/>
        <w:rPr>
          <w:rFonts w:hint="eastAsia" w:ascii="宋体" w:hAnsi="宋体" w:eastAsia="宋体" w:cs="宋体"/>
          <w:b/>
          <w:bCs/>
          <w:color w:val="000000"/>
          <w:sz w:val="30"/>
          <w:szCs w:val="30"/>
        </w:rPr>
      </w:pPr>
    </w:p>
    <w:p>
      <w:pPr>
        <w:spacing w:line="360" w:lineRule="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1、技术要求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390"/>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rPr>
              <w:t>序号</w:t>
            </w:r>
          </w:p>
        </w:tc>
        <w:tc>
          <w:tcPr>
            <w:tcW w:w="2390"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lang w:eastAsia="zh-CN"/>
              </w:rPr>
              <w:t>产品名称</w:t>
            </w:r>
          </w:p>
        </w:tc>
        <w:tc>
          <w:tcPr>
            <w:tcW w:w="5263"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lang w:eastAsia="zh-CN"/>
              </w:rPr>
              <w:t>主要技术参数和要求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1</w:t>
            </w:r>
          </w:p>
        </w:tc>
        <w:tc>
          <w:tcPr>
            <w:tcW w:w="239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灭火器</w:t>
            </w:r>
          </w:p>
        </w:tc>
        <w:tc>
          <w:tcPr>
            <w:tcW w:w="5263" w:type="dxa"/>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ABC干粉</w:t>
            </w:r>
            <w:r>
              <w:rPr>
                <w:rFonts w:hint="eastAsia" w:ascii="宋体" w:hAnsi="宋体" w:cs="宋体"/>
                <w:i w:val="0"/>
                <w:iCs w:val="0"/>
                <w:color w:val="000000"/>
                <w:kern w:val="0"/>
                <w:sz w:val="20"/>
                <w:szCs w:val="20"/>
                <w:u w:val="none"/>
                <w:lang w:val="en-US" w:eastAsia="zh-CN" w:bidi="ar"/>
              </w:rPr>
              <w:t>8kg，</w:t>
            </w:r>
          </w:p>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符合国家检测最新标准，配备出厂合格证。合格证上应印有灭火器生产、流向等信息的二维码。按照采购方要求，负责将灭火器的配发至各指定位置。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869" w:type="dxa"/>
            <w:vAlign w:val="center"/>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2</w:t>
            </w:r>
          </w:p>
        </w:tc>
        <w:tc>
          <w:tcPr>
            <w:tcW w:w="239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灭火器</w:t>
            </w:r>
            <w:r>
              <w:rPr>
                <w:rFonts w:hint="eastAsia" w:ascii="宋体" w:hAnsi="宋体" w:cs="宋体"/>
                <w:i w:val="0"/>
                <w:iCs w:val="0"/>
                <w:color w:val="000000"/>
                <w:kern w:val="0"/>
                <w:sz w:val="20"/>
                <w:szCs w:val="20"/>
                <w:u w:val="none"/>
                <w:lang w:val="en-US" w:eastAsia="zh-CN" w:bidi="ar"/>
              </w:rPr>
              <w:t>维保</w:t>
            </w:r>
          </w:p>
        </w:tc>
        <w:tc>
          <w:tcPr>
            <w:tcW w:w="526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ABC干粉8kg，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1.严格按照公安部 GA95-2015灭火器维修与报废规程进行器材的检验与维修。 2.对灭火器逐个进行检查，对筒体、贮气瓶、灭火器和推车式灭火器的喷射软管组件逐个进行水压试验，合格后方可使用。 3.对灭火器的筒体进行清洗，应将筒体干燥后使用。 4.灭火器相应标准和铭牌的规定进行灭火剂及驱动气体再充装，并逐具进行气密实验。 5.筒体有部分漆皮脱落的，应当补漆，漆膜要光滑、平整、色泽一致，无气泡、流痕、皱纹等缺陷。 变形、变色、老化或断裂的橡胶、塑料件必须更换。压力指示器外表不得有变形、损伤等缺陷压力值应显示正常，否则应更换。压把、提把等金属件不得有损伤、变形、锈蚀等影响使用缺陷，否则必须更换。6.密封片、密封垫等密封零件必须更换，并符合密封要求。7.灭火器虹吸管有弯折、堵塞、损伤和裂纹等缺陷、必须更换。8.推车式灭火器的车轮、车架组件、喷射软管、固定装置损坏的必须更换。9.对维保后的灭火器进行出厂检验，检验合格贴上合格证。10.二氧化碳灭火器应送维修单位进行水压试验。水压试验压力应与钢瓶底部所打钢印的数值相同，水压试验同时还应对钢瓶的残余变形率进行测定，只有水压试验合格且残余变形率小于6的钢瓶才能继续使用。11.按照采购方要求，负责将灭火器的配发至各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869" w:type="dxa"/>
            <w:vAlign w:val="center"/>
          </w:tcPr>
          <w:p>
            <w:pPr>
              <w:spacing w:line="360" w:lineRule="auto"/>
              <w:jc w:val="center"/>
              <w:rPr>
                <w:rFonts w:hint="default" w:ascii="宋体" w:hAnsi="宋体" w:cs="宋体"/>
                <w:b/>
                <w:bCs/>
                <w:color w:val="000000"/>
                <w:sz w:val="24"/>
                <w:vertAlign w:val="baseline"/>
                <w:lang w:val="en-US" w:eastAsia="zh-CN"/>
              </w:rPr>
            </w:pPr>
            <w:bookmarkStart w:id="0" w:name="_GoBack" w:colFirst="2" w:colLast="2"/>
            <w:r>
              <w:rPr>
                <w:rFonts w:hint="eastAsia" w:ascii="宋体" w:hAnsi="宋体" w:cs="宋体"/>
                <w:b/>
                <w:bCs/>
                <w:color w:val="000000"/>
                <w:sz w:val="24"/>
                <w:vertAlign w:val="baseline"/>
                <w:lang w:val="en-US" w:eastAsia="zh-CN"/>
              </w:rPr>
              <w:t>3</w:t>
            </w:r>
          </w:p>
        </w:tc>
        <w:tc>
          <w:tcPr>
            <w:tcW w:w="239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灭火器</w:t>
            </w:r>
            <w:r>
              <w:rPr>
                <w:rFonts w:hint="eastAsia" w:ascii="宋体" w:hAnsi="宋体" w:cs="宋体"/>
                <w:i w:val="0"/>
                <w:iCs w:val="0"/>
                <w:color w:val="000000"/>
                <w:kern w:val="0"/>
                <w:sz w:val="20"/>
                <w:szCs w:val="20"/>
                <w:u w:val="none"/>
                <w:lang w:val="en-US" w:eastAsia="zh-CN" w:bidi="ar"/>
              </w:rPr>
              <w:t>维保</w:t>
            </w:r>
          </w:p>
        </w:tc>
        <w:tc>
          <w:tcPr>
            <w:tcW w:w="526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ABC干粉35kg，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1.严格按照公安部 GA95-2015灭火器维修与报废规程进行器材的检验与维修。 2.对灭火器逐个进行检查，对筒体、贮气瓶、灭火器和推车式灭火器的喷射软管组件逐个进行水压试验，合格后方可使用。 3.对灭火器的筒体进行清洗，应将筒体干燥后使用。 4.灭火器相应标准和铭牌的规定进行灭火剂及驱动气体再充装，并逐具进行气密实验。 5.筒体有部分漆皮脱落的，应当补漆，漆膜要光滑、平整、色泽一致，无气泡、流痕、皱纹等缺陷。 变形、变色、老化或断裂的橡胶、塑料件必须更换。压力指示器外表不得有变形、损伤等缺陷压力值应显示正常，否则应更换。压把、提把等金属件不得有损伤、变形、锈蚀等影响使用缺陷，否则必须更换。6.密封片、密封垫等密封零件必须更换，并符合密封要求。7.灭火器虹吸管有弯折、堵塞、损伤和裂纹等缺陷、必须更换。8.推车式灭火器的车轮、车架组件、喷射软管、固定装置损坏的必须更换。9.对维保后的灭火器进行出厂检验，检验合格贴上合格证。10.二氧化碳灭火器应送维修单位进行水压试验。水压试验压力应与钢瓶底部所打钢印的数值相同，水压试验同时还应对钢瓶的残余变形率进行测定，只有水压试验合格且残余变形率小于6的钢瓶才能继续使用。11.按照采购方要求，负责将灭火器的配发至各指定位置。</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vAlign w:val="center"/>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4</w:t>
            </w:r>
          </w:p>
        </w:tc>
        <w:tc>
          <w:tcPr>
            <w:tcW w:w="23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灭火器维保</w:t>
            </w:r>
          </w:p>
        </w:tc>
        <w:tc>
          <w:tcPr>
            <w:tcW w:w="526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二氧化碳3kg，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1.严格按照公安部 GA95-2015灭火器维修与报废规程进行器材的检验与维修。 2.对灭火器逐个进行检查，对筒体、贮气瓶、灭火器和推车式灭火器的喷射软管组件逐个进行水压试验，合格后方可使用。 3.对灭火器的筒体进行清洗，应将筒体干燥后使用。 4.灭火器相应标准和铭牌的规定进行灭火剂及驱动气体再充装，并逐具进行气密实验。 5.筒体有部分漆皮脱落的，应当补漆，漆膜要光滑、平整、色泽一致，无气泡、流痕、皱纹等缺陷。 变形、变色、老化或断裂的橡胶、塑料件必须更换。压力指示器外表不得有变形、损伤等缺陷压力值应显示正常，否则应更换。压把、提把等金属件不得有损伤、变形、锈蚀等影响使用缺陷，否则必须更换。6.密封片、密封垫等密封零件必须更换，并符合密封要求。7.灭火器虹吸管有弯折、堵塞、损伤和裂纹等缺陷、必须更换。8.推车式灭火器的车轮、车架组件、喷射软管、固定装置损坏的必须更换。9.对维保后的灭火器进行出厂检验，检验合格贴上合格证。10.二氧化碳灭火器应送维修单位进行水压试验。水压试验压力应与钢瓶底部所打钢印的数值相同，水压试验同时还应对钢瓶的残余变形率进行测定，只有水压试验合格且残余变形率小于6的钢瓶才能继续使用。11.按照采购方要求，负责将灭火器的配发至各指定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bookmarkEnd w:id="0"/>
    </w:tbl>
    <w:p>
      <w:pPr>
        <w:spacing w:line="360" w:lineRule="auto"/>
        <w:rPr>
          <w:rFonts w:hint="eastAsia" w:ascii="宋体" w:hAnsi="宋体" w:cs="宋体"/>
          <w:b/>
          <w:bCs/>
          <w:color w:val="000000"/>
          <w:sz w:val="24"/>
          <w:lang w:val="en-US" w:eastAsia="zh-CN"/>
        </w:rPr>
      </w:pPr>
    </w:p>
    <w:p>
      <w:pPr>
        <w:spacing w:line="360" w:lineRule="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2.服务要求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w:t>
      </w:r>
      <w:r>
        <w:rPr>
          <w:rFonts w:hint="eastAsia" w:ascii="宋体" w:hAnsi="宋体" w:cs="宋体"/>
          <w:sz w:val="24"/>
          <w:szCs w:val="24"/>
          <w:lang w:val="en-US" w:eastAsia="zh-CN"/>
        </w:rPr>
        <w:t>5</w:t>
      </w:r>
      <w:r>
        <w:rPr>
          <w:rFonts w:ascii="宋体" w:hAnsi="宋体" w:eastAsia="宋体" w:cs="宋体"/>
          <w:sz w:val="24"/>
          <w:szCs w:val="24"/>
        </w:rPr>
        <w:t>个工作日内免费</w:t>
      </w:r>
      <w:r>
        <w:rPr>
          <w:rFonts w:hint="eastAsia" w:ascii="宋体" w:hAnsi="宋体" w:cs="宋体"/>
          <w:sz w:val="24"/>
          <w:szCs w:val="24"/>
          <w:lang w:val="en-US" w:eastAsia="zh-CN"/>
        </w:rPr>
        <w:t>更换</w:t>
      </w:r>
      <w:r>
        <w:rPr>
          <w:rFonts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8E1DD"/>
    <w:multiLevelType w:val="singleLevel"/>
    <w:tmpl w:val="A018E1DD"/>
    <w:lvl w:ilvl="0" w:tentative="0">
      <w:start w:val="2"/>
      <w:numFmt w:val="chineseCounting"/>
      <w:suff w:val="nothing"/>
      <w:lvlText w:val="%1、"/>
      <w:lvlJc w:val="left"/>
      <w:pPr>
        <w:ind w:left="120" w:leftChars="0" w:firstLine="0" w:firstLineChars="0"/>
      </w:pPr>
      <w:rPr>
        <w:rFonts w:hint="eastAsia"/>
      </w:rPr>
    </w:lvl>
  </w:abstractNum>
  <w:abstractNum w:abstractNumId="1">
    <w:nsid w:val="A9E4E456"/>
    <w:multiLevelType w:val="singleLevel"/>
    <w:tmpl w:val="A9E4E456"/>
    <w:lvl w:ilvl="0" w:tentative="0">
      <w:start w:val="1"/>
      <w:numFmt w:val="decimal"/>
      <w:lvlText w:val="%1)"/>
      <w:lvlJc w:val="left"/>
      <w:pPr>
        <w:tabs>
          <w:tab w:val="left" w:pos="312"/>
        </w:tabs>
      </w:pPr>
    </w:lvl>
  </w:abstractNum>
  <w:abstractNum w:abstractNumId="2">
    <w:nsid w:val="AEEF39E8"/>
    <w:multiLevelType w:val="singleLevel"/>
    <w:tmpl w:val="AEEF39E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ODcxZjU2NDZkOTFhYTZiZDE3MWI0OWZjOGRiYWEifQ=="/>
  </w:docVars>
  <w:rsids>
    <w:rsidRoot w:val="00000000"/>
    <w:rsid w:val="0420100F"/>
    <w:rsid w:val="08080167"/>
    <w:rsid w:val="091335C6"/>
    <w:rsid w:val="0CA67CE9"/>
    <w:rsid w:val="0FDC2FA6"/>
    <w:rsid w:val="119C1FE9"/>
    <w:rsid w:val="18FF2F1D"/>
    <w:rsid w:val="206E7BE9"/>
    <w:rsid w:val="24450BC8"/>
    <w:rsid w:val="276245BC"/>
    <w:rsid w:val="2C9E2F92"/>
    <w:rsid w:val="2F5E5FD5"/>
    <w:rsid w:val="324526E7"/>
    <w:rsid w:val="37EB3029"/>
    <w:rsid w:val="45D62544"/>
    <w:rsid w:val="471536B4"/>
    <w:rsid w:val="4B5A548E"/>
    <w:rsid w:val="4C0617B9"/>
    <w:rsid w:val="4C595161"/>
    <w:rsid w:val="50CB3800"/>
    <w:rsid w:val="510D2AA8"/>
    <w:rsid w:val="51E27A91"/>
    <w:rsid w:val="59137CB5"/>
    <w:rsid w:val="5AAB06C8"/>
    <w:rsid w:val="603820CC"/>
    <w:rsid w:val="60DA501B"/>
    <w:rsid w:val="637A70F5"/>
    <w:rsid w:val="6AF85E8B"/>
    <w:rsid w:val="6C444AD6"/>
    <w:rsid w:val="75A617DF"/>
    <w:rsid w:val="768F34E2"/>
    <w:rsid w:val="76E466FF"/>
    <w:rsid w:val="7F80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2035</Words>
  <Characters>2120</Characters>
  <Lines>0</Lines>
  <Paragraphs>0</Paragraphs>
  <TotalTime>0</TotalTime>
  <ScaleCrop>false</ScaleCrop>
  <LinksUpToDate>false</LinksUpToDate>
  <CharactersWithSpaces>2184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chking</cp:lastModifiedBy>
  <cp:lastPrinted>2022-10-11T03:07:00Z</cp:lastPrinted>
  <dcterms:modified xsi:type="dcterms:W3CDTF">2023-09-08T02:39:55Z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7FEE98FB5386441B9637736692755A98</vt:lpwstr>
  </property>
</Properties>
</file>