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w:t>
      </w:r>
      <w:r>
        <w:rPr>
          <w:rFonts w:hint="eastAsia" w:ascii="宋体" w:hAnsi="宋体" w:cs="宋体"/>
          <w:color w:val="000000"/>
          <w:sz w:val="24"/>
          <w:lang w:val="en-US" w:eastAsia="zh-CN"/>
        </w:rPr>
        <w:t>中标</w:t>
      </w:r>
      <w:bookmarkStart w:id="0" w:name="_GoBack"/>
      <w:bookmarkEnd w:id="0"/>
      <w:r>
        <w:rPr>
          <w:rFonts w:hint="eastAsia" w:ascii="宋体" w:hAnsi="宋体" w:cs="宋体"/>
          <w:color w:val="000000"/>
          <w:sz w:val="24"/>
          <w:lang w:val="en-US" w:eastAsia="zh-CN"/>
        </w:rPr>
        <w:t>后3日</w:t>
      </w:r>
      <w:r>
        <w:rPr>
          <w:rFonts w:hint="eastAsia" w:ascii="宋体" w:hAnsi="宋体" w:eastAsia="宋体" w:cs="宋体"/>
          <w:color w:val="000000"/>
          <w:sz w:val="24"/>
          <w:lang w:val="en-US" w:eastAsia="zh-CN"/>
        </w:rPr>
        <w:t>内完成</w:t>
      </w:r>
      <w:r>
        <w:rPr>
          <w:rFonts w:hint="eastAsia" w:ascii="宋体" w:hAnsi="宋体" w:cs="宋体"/>
          <w:color w:val="000000"/>
          <w:sz w:val="24"/>
          <w:lang w:val="en-US" w:eastAsia="zh-CN"/>
        </w:rPr>
        <w:t>供货</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，供货方承诺七个工作日内免费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FF2F1D"/>
    <w:rsid w:val="211C3B46"/>
    <w:rsid w:val="24450BC8"/>
    <w:rsid w:val="276245BC"/>
    <w:rsid w:val="2C9E2F92"/>
    <w:rsid w:val="2F5E5FD5"/>
    <w:rsid w:val="300F445B"/>
    <w:rsid w:val="31AE6525"/>
    <w:rsid w:val="411F7B2A"/>
    <w:rsid w:val="471536B4"/>
    <w:rsid w:val="4B5A548E"/>
    <w:rsid w:val="4C0617B9"/>
    <w:rsid w:val="510D2AA8"/>
    <w:rsid w:val="51E27A91"/>
    <w:rsid w:val="5D0E7784"/>
    <w:rsid w:val="60DA501B"/>
    <w:rsid w:val="637C598C"/>
    <w:rsid w:val="75A617DF"/>
    <w:rsid w:val="768F34E2"/>
    <w:rsid w:val="76E466FF"/>
    <w:rsid w:val="7B5D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373</Characters>
  <Lines>0</Lines>
  <Paragraphs>0</Paragraphs>
  <TotalTime>25</TotalTime>
  <ScaleCrop>false</ScaleCrop>
  <LinksUpToDate>false</LinksUpToDate>
  <CharactersWithSpaces>431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cp:lastModifiedBy>
  <cp:lastPrinted>2022-08-29T00:41:00Z</cp:lastPrinted>
  <dcterms:modified xsi:type="dcterms:W3CDTF">2022-09-26T06:35:24Z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7F422D6A8DF042E4B247073AA0348121</vt:lpwstr>
  </property>
</Properties>
</file>