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间：现采图书的到书周期应控制在15天之内，预订订单图书自出版之日起3月内到书。每季度提供给我馆图书订到率反馈信息。</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 xml:space="preserve">内指定地点。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采购人七个工作日内一次性付清合同款。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spacing w:line="360" w:lineRule="auto"/>
        <w:ind w:firstLine="420" w:firstLineChars="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最终验收：在收到成交供应商书面验收通知后，由采购人尽快组织相关人员依照相关标准、规范、要求、</w:t>
      </w:r>
      <w:bookmarkStart w:id="0" w:name="_GoBack"/>
      <w:bookmarkEnd w:id="0"/>
      <w:r>
        <w:rPr>
          <w:rFonts w:hint="eastAsia" w:ascii="宋体" w:hAnsi="宋体" w:eastAsia="宋体" w:cs="宋体"/>
          <w:color w:val="000000"/>
          <w:sz w:val="24"/>
          <w:lang w:val="en-US" w:eastAsia="zh-CN"/>
        </w:rPr>
        <w:t>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二、技术要求和服务要求</w:t>
      </w:r>
    </w:p>
    <w:p>
      <w:pPr>
        <w:spacing w:line="360" w:lineRule="auto"/>
        <w:rPr>
          <w:rFonts w:hint="default" w:ascii="宋体" w:hAnsi="宋体" w:eastAsia="宋体" w:cs="宋体"/>
          <w:b/>
          <w:bCs/>
          <w:color w:val="000000"/>
          <w:sz w:val="24"/>
          <w:lang w:val="en-US" w:eastAsia="zh-CN"/>
        </w:rPr>
      </w:pPr>
      <w:r>
        <w:rPr>
          <w:rFonts w:hint="eastAsia" w:ascii="宋体" w:hAnsi="宋体" w:cs="宋体"/>
          <w:b/>
          <w:bCs/>
          <w:color w:val="000000"/>
          <w:sz w:val="24"/>
          <w:lang w:val="en-US" w:eastAsia="zh-CN"/>
        </w:rPr>
        <w:t>1、技术要求</w:t>
      </w:r>
    </w:p>
    <w:tbl>
      <w:tblPr>
        <w:tblStyle w:val="4"/>
        <w:tblpPr w:leftFromText="180" w:rightFromText="180" w:vertAnchor="text" w:horzAnchor="page" w:tblpX="2264" w:tblpY="318"/>
        <w:tblOverlap w:val="never"/>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87"/>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widowControl/>
              <w:spacing w:line="360" w:lineRule="auto"/>
              <w:jc w:val="center"/>
              <w:rPr>
                <w:rFonts w:hint="eastAsia" w:ascii="宋体" w:hAnsi="宋体" w:eastAsia="宋体" w:cs="宋体"/>
                <w:b/>
                <w:bCs/>
                <w:sz w:val="24"/>
                <w:szCs w:val="24"/>
                <w:vertAlign w:val="baseline"/>
              </w:rPr>
            </w:pPr>
            <w:r>
              <w:rPr>
                <w:rFonts w:hint="eastAsia" w:ascii="宋体" w:hAnsi="宋体" w:eastAsia="宋体" w:cs="宋体"/>
                <w:b/>
                <w:bCs/>
                <w:kern w:val="0"/>
                <w:sz w:val="24"/>
                <w:szCs w:val="24"/>
              </w:rPr>
              <w:t>序号</w:t>
            </w:r>
          </w:p>
        </w:tc>
        <w:tc>
          <w:tcPr>
            <w:tcW w:w="1787" w:type="dxa"/>
            <w:noWrap w:val="0"/>
            <w:vAlign w:val="center"/>
          </w:tcPr>
          <w:p>
            <w:pPr>
              <w:widowControl/>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kern w:val="0"/>
                <w:sz w:val="24"/>
                <w:szCs w:val="24"/>
                <w:lang w:eastAsia="zh-CN"/>
              </w:rPr>
              <w:t>产品名称</w:t>
            </w:r>
          </w:p>
        </w:tc>
        <w:tc>
          <w:tcPr>
            <w:tcW w:w="5495" w:type="dxa"/>
            <w:noWrap w:val="0"/>
            <w:vAlign w:val="center"/>
          </w:tcPr>
          <w:p>
            <w:pPr>
              <w:widowControl/>
              <w:spacing w:line="360" w:lineRule="auto"/>
              <w:jc w:val="center"/>
              <w:rPr>
                <w:rFonts w:hint="eastAsia" w:ascii="宋体" w:hAnsi="宋体" w:eastAsia="宋体" w:cs="宋体"/>
                <w:b/>
                <w:bCs/>
                <w:sz w:val="24"/>
                <w:szCs w:val="24"/>
                <w:vertAlign w:val="baseline"/>
                <w:lang w:eastAsia="zh-CN"/>
              </w:rPr>
            </w:pPr>
            <w:r>
              <w:rPr>
                <w:rFonts w:hint="eastAsia" w:ascii="宋体" w:hAnsi="宋体" w:eastAsia="宋体" w:cs="宋体"/>
                <w:b/>
                <w:bCs/>
                <w:kern w:val="0"/>
                <w:sz w:val="24"/>
                <w:szCs w:val="24"/>
                <w:lang w:eastAsia="zh-CN"/>
              </w:rPr>
              <w:t>主要技术参数和要求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8" w:type="dxa"/>
            <w:noWrap w:val="0"/>
            <w:vAlign w:val="center"/>
          </w:tcPr>
          <w:p>
            <w:pPr>
              <w:widowControl/>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787" w:type="dxa"/>
            <w:noWrap w:val="0"/>
            <w:vAlign w:val="center"/>
          </w:tcPr>
          <w:p>
            <w:pPr>
              <w:widowControl/>
              <w:spacing w:line="360" w:lineRule="auto"/>
              <w:jc w:val="left"/>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中文普通图书</w:t>
            </w:r>
          </w:p>
        </w:tc>
        <w:tc>
          <w:tcPr>
            <w:tcW w:w="5495" w:type="dxa"/>
            <w:noWrap w:val="0"/>
            <w:vAlign w:val="center"/>
          </w:tcPr>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 组织图书馆采访人员及专业教师参加大型书展及现采会。现场采购图书时，馆配商应该提供人员服务及设备方面的便利。</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 馆配商应建有功能较完善、性能稳定的专业化图书电子商务网站，提供读者荐书的网络平台，并可以实现数据的上传与下载、开展网上订购。</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馆配商具有图书著录的专业技术队伍，能提供标准的CN-MARC图书数据，提供的所有数据能在图书馆系统中无障碍的使用。提供馆配商自编预定书目及各一级出版社及现采图书的标准MARC数据。</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馆配商在收到图书订单后应及时进行订购处理，馆配商在处理订单时，如实际书价超出订单书价15%，书名、版次发生变化等应及时与我馆沟通。</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 馆配商不得更换图书馆的预订和现采图书订单，不得搭配非我馆订购的图书，一经发现将取消第二年度投标资格。</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 馆配商应保证</w:t>
            </w:r>
            <w:r>
              <w:rPr>
                <w:rFonts w:hint="eastAsia" w:ascii="宋体" w:hAnsi="宋体" w:eastAsia="宋体" w:cs="宋体"/>
                <w:kern w:val="0"/>
                <w:sz w:val="24"/>
                <w:szCs w:val="24"/>
              </w:rPr>
              <w:t>98%以上</w:t>
            </w:r>
            <w:r>
              <w:rPr>
                <w:rFonts w:hint="eastAsia" w:ascii="宋体" w:hAnsi="宋体" w:eastAsia="宋体" w:cs="宋体"/>
                <w:color w:val="000000"/>
                <w:kern w:val="0"/>
                <w:sz w:val="24"/>
                <w:szCs w:val="24"/>
              </w:rPr>
              <w:t>图书到书率，低于95%将取消第二年度投标资格。</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 现采图书的到书周期应控制在15天之内，预订订单图书自出版之日起3月内到书并保证最后一批到书在10月底之前完成。每季度提供给我馆图书订到率反馈信息。</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 馆配商对由于库存等因素造成的暂时缺书，及时与我馆通报，要有补缺的能力与责任。</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 馆配商具有协助查重能力，避免重复配送出现。</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 配送到我馆图书与订单不符，将予以退货。若发现有污损、图文不清、缺页、倒页、缺附件等质量不合格的图书，一律予以退换，不能以已加工为理由拒绝，由此造成的损失及费用由馆配商承担。</w:t>
            </w:r>
          </w:p>
          <w:p>
            <w:pPr>
              <w:widowControl/>
              <w:spacing w:line="360" w:lineRule="auto"/>
              <w:jc w:val="left"/>
              <w:rPr>
                <w:rFonts w:hint="eastAsia" w:ascii="宋体" w:hAnsi="宋体" w:eastAsia="宋体" w:cs="宋体"/>
                <w:b/>
                <w:bCs/>
                <w:kern w:val="0"/>
                <w:sz w:val="24"/>
                <w:szCs w:val="24"/>
                <w:lang w:eastAsia="zh-CN"/>
              </w:rPr>
            </w:pPr>
          </w:p>
        </w:tc>
      </w:tr>
    </w:tbl>
    <w:p>
      <w:pPr>
        <w:numPr>
          <w:ilvl w:val="0"/>
          <w:numId w:val="2"/>
        </w:num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服务要求</w:t>
      </w:r>
    </w:p>
    <w:p>
      <w:pPr>
        <w:jc w:val="left"/>
        <w:rPr>
          <w:rFonts w:asciiTheme="minorEastAsia" w:hAnsiTheme="minorEastAsia"/>
          <w:b/>
          <w:kern w:val="0"/>
          <w:sz w:val="28"/>
          <w:szCs w:val="28"/>
        </w:rPr>
      </w:pPr>
      <w:r>
        <w:rPr>
          <w:rFonts w:hint="eastAsia" w:asciiTheme="minorEastAsia" w:hAnsiTheme="minorEastAsia"/>
          <w:b/>
          <w:kern w:val="0"/>
          <w:sz w:val="28"/>
          <w:szCs w:val="28"/>
          <w:lang w:val="en-US" w:eastAsia="zh-CN"/>
        </w:rPr>
        <w:t>一、</w:t>
      </w:r>
      <w:r>
        <w:rPr>
          <w:rFonts w:asciiTheme="minorEastAsia" w:hAnsiTheme="minorEastAsia"/>
          <w:b/>
          <w:kern w:val="0"/>
          <w:sz w:val="24"/>
          <w:szCs w:val="24"/>
        </w:rPr>
        <w:t>中文普通图书采购图书要求：</w:t>
      </w:r>
    </w:p>
    <w:p>
      <w:pPr>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.1中文普通图书供货出版社要求一级社占80%以上。</w:t>
      </w:r>
    </w:p>
    <w:p>
      <w:pPr>
        <w:jc w:val="left"/>
        <w:rPr>
          <w:rFonts w:hint="eastAsia" w:ascii="宋体" w:hAnsi="宋体" w:eastAsia="宋体" w:cs="宋体"/>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.2</w:t>
      </w:r>
      <w:r>
        <w:rPr>
          <w:rFonts w:hint="eastAsia" w:ascii="宋体" w:hAnsi="宋体" w:eastAsia="宋体" w:cs="宋体"/>
          <w:sz w:val="24"/>
          <w:szCs w:val="24"/>
        </w:rPr>
        <w:t>本年度拟主要采购中文普通图书为智能制造、电气工程与智能控制二类专项类别图书，需保证相应类别图书比例不低于90%，其他专业类急需图书不超过10%。馆配商需要有组织相应类别图书征订书目及购进相应类别图书的能力。</w:t>
      </w:r>
    </w:p>
    <w:p>
      <w:pPr>
        <w:jc w:val="left"/>
        <w:rPr>
          <w:rFonts w:hint="eastAsia" w:ascii="宋体" w:hAnsi="宋体" w:eastAsia="宋体" w:cs="宋体"/>
          <w:kern w:val="0"/>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.3</w:t>
      </w:r>
      <w:r>
        <w:rPr>
          <w:rFonts w:hint="eastAsia" w:ascii="宋体" w:hAnsi="宋体" w:eastAsia="宋体" w:cs="宋体"/>
          <w:kern w:val="0"/>
          <w:sz w:val="24"/>
          <w:szCs w:val="24"/>
        </w:rPr>
        <w:t>馆配图书必须符合本馆图书采购要求：</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.3.1实体图书与订单不符必须与</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"http://caigouren.caigou2003.com/" \t "_blank" </w:instrText>
      </w:r>
      <w:r>
        <w:rPr>
          <w:rFonts w:hint="eastAsia" w:ascii="宋体" w:hAnsi="宋体" w:eastAsia="宋体" w:cs="宋体"/>
          <w:sz w:val="24"/>
          <w:szCs w:val="24"/>
        </w:rPr>
        <w:fldChar w:fldCharType="separate"/>
      </w:r>
      <w:r>
        <w:rPr>
          <w:rFonts w:hint="eastAsia" w:ascii="宋体" w:hAnsi="宋体" w:eastAsia="宋体" w:cs="宋体"/>
          <w:kern w:val="0"/>
          <w:sz w:val="24"/>
          <w:szCs w:val="24"/>
        </w:rPr>
        <w:t>采购人</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员核实再行订购。</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.3.2图书按批发送，注明馆配单位、批号、总量、包号，并将信息书写于每包侧面。</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.3.3页数100页以下不予订购</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.3.4图表、图册不予订购</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.3.5图书开本小于32开不予订购</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.3.6高职高专及以下适用图书不予订购</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.3.7散页装习题集、试卷不予订购</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.3.8线装书不予订购</w:t>
      </w:r>
    </w:p>
    <w:p>
      <w:pPr>
        <w:jc w:val="left"/>
        <w:rPr>
          <w:rFonts w:hint="eastAsia" w:ascii="宋体" w:hAnsi="宋体" w:eastAsia="宋体" w:cs="宋体"/>
          <w:kern w:val="0"/>
          <w:sz w:val="24"/>
          <w:szCs w:val="24"/>
        </w:rPr>
      </w:pPr>
      <w:r>
        <w:rPr>
          <w:rFonts w:hint="eastAsia" w:ascii="宋体" w:hAnsi="宋体" w:cs="宋体"/>
          <w:kern w:val="0"/>
          <w:sz w:val="24"/>
          <w:szCs w:val="24"/>
          <w:lang w:val="en-US" w:eastAsia="zh-CN"/>
        </w:rPr>
        <w:t>1</w:t>
      </w:r>
      <w:r>
        <w:rPr>
          <w:rFonts w:hint="eastAsia" w:ascii="宋体" w:hAnsi="宋体" w:eastAsia="宋体" w:cs="宋体"/>
          <w:kern w:val="0"/>
          <w:sz w:val="24"/>
          <w:szCs w:val="24"/>
        </w:rPr>
        <w:t>.3.9 非纸质图书不予订购</w:t>
      </w:r>
    </w:p>
    <w:p>
      <w:pPr>
        <w:jc w:val="left"/>
        <w:rPr>
          <w:rFonts w:hint="eastAsia" w:ascii="宋体" w:hAnsi="宋体" w:eastAsia="宋体" w:cs="宋体"/>
          <w:b/>
          <w:color w:val="000000"/>
          <w:kern w:val="0"/>
          <w:sz w:val="24"/>
          <w:szCs w:val="24"/>
        </w:rPr>
      </w:pPr>
      <w:r>
        <w:rPr>
          <w:rFonts w:hint="eastAsia" w:ascii="宋体" w:hAnsi="宋体" w:cs="宋体"/>
          <w:b/>
          <w:color w:val="000000"/>
          <w:kern w:val="0"/>
          <w:sz w:val="24"/>
          <w:szCs w:val="24"/>
          <w:lang w:val="en-US" w:eastAsia="zh-CN"/>
        </w:rPr>
        <w:t>二</w:t>
      </w:r>
      <w:r>
        <w:rPr>
          <w:rFonts w:hint="eastAsia" w:ascii="宋体" w:hAnsi="宋体" w:eastAsia="宋体" w:cs="宋体"/>
          <w:b/>
          <w:color w:val="000000"/>
          <w:kern w:val="0"/>
          <w:sz w:val="24"/>
          <w:szCs w:val="24"/>
        </w:rPr>
        <w:t>、馆配商驻地验收、分编、前后期加工：</w:t>
      </w:r>
    </w:p>
    <w:p>
      <w:pPr>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.1 馆配商派分编人员进驻我馆进行图书验收、分编工作。进驻我馆进行编目人员必须具有编目工作经验，经过calis联机编目中心或同等级编目培训（提供证明文件）</w:t>
      </w:r>
    </w:p>
    <w:p>
      <w:pPr>
        <w:jc w:val="left"/>
        <w:rPr>
          <w:rFonts w:hint="eastAsia" w:ascii="宋体" w:hAnsi="宋体" w:eastAsia="宋体" w:cs="宋体"/>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.2 馆配商分编人员必须在合同生效日后进驻我馆进行三天实地业务培训，</w:t>
      </w:r>
      <w:r>
        <w:rPr>
          <w:rFonts w:hint="eastAsia" w:ascii="宋体" w:hAnsi="宋体" w:eastAsia="宋体" w:cs="宋体"/>
          <w:sz w:val="24"/>
          <w:szCs w:val="24"/>
        </w:rPr>
        <w:t>编制新书书目数据须执行以下标准、文件、规则：</w:t>
      </w:r>
    </w:p>
    <w:p>
      <w:pPr>
        <w:jc w:val="left"/>
        <w:rPr>
          <w:rFonts w:hint="eastAsia" w:ascii="宋体" w:hAnsi="宋体" w:eastAsia="宋体" w:cs="宋体"/>
          <w:sz w:val="24"/>
          <w:szCs w:val="24"/>
        </w:rPr>
      </w:pPr>
      <w:r>
        <w:rPr>
          <w:rFonts w:hint="eastAsia" w:ascii="宋体" w:hAnsi="宋体" w:eastAsia="宋体" w:cs="宋体"/>
          <w:sz w:val="24"/>
          <w:szCs w:val="24"/>
        </w:rPr>
        <w:t>①《国际标准书目著录（ISBD）总则及各分则》；</w:t>
      </w:r>
    </w:p>
    <w:p>
      <w:pPr>
        <w:jc w:val="left"/>
        <w:rPr>
          <w:rFonts w:hint="eastAsia" w:ascii="宋体" w:hAnsi="宋体" w:eastAsia="宋体" w:cs="宋体"/>
          <w:sz w:val="24"/>
          <w:szCs w:val="24"/>
        </w:rPr>
      </w:pPr>
      <w:r>
        <w:rPr>
          <w:rFonts w:hint="eastAsia" w:ascii="宋体" w:hAnsi="宋体" w:eastAsia="宋体" w:cs="宋体"/>
          <w:sz w:val="24"/>
          <w:szCs w:val="24"/>
        </w:rPr>
        <w:t>②《中华人民共和国国家标准：文献著录总则》（GB3792.1-83）；</w:t>
      </w:r>
    </w:p>
    <w:p>
      <w:pPr>
        <w:jc w:val="left"/>
        <w:rPr>
          <w:rFonts w:hint="eastAsia" w:ascii="宋体" w:hAnsi="宋体" w:eastAsia="宋体" w:cs="宋体"/>
          <w:sz w:val="24"/>
          <w:szCs w:val="24"/>
        </w:rPr>
      </w:pPr>
      <w:r>
        <w:rPr>
          <w:rFonts w:hint="eastAsia" w:ascii="宋体" w:hAnsi="宋体" w:eastAsia="宋体" w:cs="宋体"/>
          <w:sz w:val="24"/>
          <w:szCs w:val="24"/>
        </w:rPr>
        <w:t>③《中国图书馆分类法》（第五版）；</w:t>
      </w:r>
    </w:p>
    <w:p>
      <w:pPr>
        <w:jc w:val="left"/>
        <w:rPr>
          <w:rFonts w:hint="eastAsia" w:ascii="宋体" w:hAnsi="宋体" w:eastAsia="宋体" w:cs="宋体"/>
          <w:sz w:val="24"/>
          <w:szCs w:val="24"/>
        </w:rPr>
      </w:pPr>
      <w:r>
        <w:rPr>
          <w:rFonts w:hint="eastAsia" w:ascii="宋体" w:hAnsi="宋体" w:eastAsia="宋体" w:cs="宋体"/>
          <w:sz w:val="24"/>
          <w:szCs w:val="24"/>
        </w:rPr>
        <w:t>④《中国机读目录格式》（中华人民共和国文化部行业标准）。</w:t>
      </w:r>
    </w:p>
    <w:p>
      <w:pPr>
        <w:jc w:val="left"/>
        <w:rPr>
          <w:rFonts w:hint="eastAsia" w:ascii="宋体" w:hAnsi="宋体" w:eastAsia="宋体" w:cs="宋体"/>
          <w:color w:val="000000"/>
          <w:kern w:val="0"/>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 xml:space="preserve">.3 </w:t>
      </w:r>
      <w:r>
        <w:rPr>
          <w:rFonts w:hint="eastAsia" w:ascii="宋体" w:hAnsi="宋体" w:eastAsia="宋体" w:cs="宋体"/>
          <w:color w:val="000000"/>
          <w:kern w:val="0"/>
          <w:sz w:val="24"/>
          <w:szCs w:val="24"/>
        </w:rPr>
        <w:t>馆配商按照图书馆的具体时间要求派驻分编人员到图书馆从事图书分编工作，不得拖延入馆加工日期，不得私自改变原有的编目流程。</w:t>
      </w:r>
    </w:p>
    <w:p>
      <w:pPr>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.4 分编全程由图书馆</w:t>
      </w:r>
      <w:r>
        <w:rPr>
          <w:rFonts w:hint="eastAsia" w:ascii="宋体" w:hAnsi="宋体" w:eastAsia="宋体" w:cs="宋体"/>
          <w:kern w:val="0"/>
          <w:sz w:val="24"/>
          <w:szCs w:val="24"/>
        </w:rPr>
        <w:t>采编室进行质量控制，采编室人员</w:t>
      </w:r>
      <w:r>
        <w:rPr>
          <w:rFonts w:hint="eastAsia" w:ascii="宋体" w:hAnsi="宋体" w:eastAsia="宋体" w:cs="宋体"/>
          <w:color w:val="000000"/>
          <w:kern w:val="0"/>
          <w:sz w:val="24"/>
          <w:szCs w:val="24"/>
        </w:rPr>
        <w:t>承担审校和系统数据维护工作，以保证编目工作的水平。</w:t>
      </w:r>
    </w:p>
    <w:p>
      <w:pPr>
        <w:jc w:val="left"/>
        <w:rPr>
          <w:rFonts w:hint="eastAsia" w:ascii="宋体" w:hAnsi="宋体" w:eastAsia="宋体" w:cs="宋体"/>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 xml:space="preserve">.5 </w:t>
      </w:r>
      <w:r>
        <w:rPr>
          <w:rFonts w:hint="eastAsia" w:ascii="宋体" w:hAnsi="宋体" w:eastAsia="宋体" w:cs="宋体"/>
          <w:sz w:val="24"/>
          <w:szCs w:val="24"/>
        </w:rPr>
        <w:t>馆配商派驻分编人员统一服从采编室管理，不得私自采用单一的记件工资管理制度。</w:t>
      </w:r>
    </w:p>
    <w:p>
      <w:pPr>
        <w:jc w:val="left"/>
        <w:rPr>
          <w:rFonts w:hint="eastAsia" w:ascii="宋体" w:hAnsi="宋体" w:eastAsia="宋体" w:cs="宋体"/>
          <w:color w:val="000000"/>
          <w:kern w:val="0"/>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 xml:space="preserve">.6 </w:t>
      </w:r>
      <w:r>
        <w:rPr>
          <w:rFonts w:hint="eastAsia" w:ascii="宋体" w:hAnsi="宋体" w:eastAsia="宋体" w:cs="宋体"/>
          <w:color w:val="000000"/>
          <w:kern w:val="0"/>
          <w:sz w:val="24"/>
          <w:szCs w:val="24"/>
        </w:rPr>
        <w:t>馆配分编人员著录与标引按</w:t>
      </w:r>
      <w:r>
        <w:rPr>
          <w:rFonts w:hint="eastAsia" w:ascii="宋体" w:hAnsi="宋体" w:eastAsia="宋体" w:cs="宋体"/>
          <w:kern w:val="0"/>
          <w:sz w:val="24"/>
          <w:szCs w:val="24"/>
        </w:rPr>
        <w:t>照《哈理工中文</w:t>
      </w:r>
      <w:r>
        <w:rPr>
          <w:rFonts w:hint="eastAsia" w:ascii="宋体" w:hAnsi="宋体" w:eastAsia="宋体" w:cs="宋体"/>
          <w:color w:val="000000"/>
          <w:kern w:val="0"/>
          <w:sz w:val="24"/>
          <w:szCs w:val="24"/>
        </w:rPr>
        <w:t>图书著录准则和主要字段》进行。</w:t>
      </w:r>
    </w:p>
    <w:p>
      <w:pPr>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.7 工作流程必须遵循图书馆采编室工作流程。</w:t>
      </w:r>
    </w:p>
    <w:p>
      <w:pPr>
        <w:spacing w:line="440" w:lineRule="exact"/>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.7.1馆配商分编员领取自家馆配的到书</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.7.2进行开包验书以及前期加工（如盖馆藏章2个、贴条形码、夹磁条、卡登录号、贴光盘条码等）；</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.7.3利用哈理工荣成学院图书馆管理系统帐号，先进行馆藏数据库查重</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.7.4无则修改套录数据，增加相应字段，加条形码和其它馆藏信息</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.7.5有则直接加条形码和其它馆藏信息</w:t>
      </w:r>
    </w:p>
    <w:p>
      <w:pPr>
        <w:spacing w:line="440" w:lineRule="exact"/>
        <w:jc w:val="left"/>
        <w:rPr>
          <w:rFonts w:hint="eastAsia" w:ascii="宋体" w:hAnsi="宋体" w:eastAsia="宋体" w:cs="宋体"/>
          <w:color w:val="000000"/>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.7.6完成后送给我馆审校人</w:t>
      </w:r>
      <w:r>
        <w:rPr>
          <w:rFonts w:hint="eastAsia" w:ascii="宋体" w:hAnsi="宋体" w:eastAsia="宋体" w:cs="宋体"/>
          <w:color w:val="000000"/>
          <w:kern w:val="0"/>
          <w:sz w:val="24"/>
          <w:szCs w:val="24"/>
        </w:rPr>
        <w:t>员进行审校。提交有问题图书返回分编人员处修改，输出编目产品（书标，总括登记帐等）</w:t>
      </w:r>
    </w:p>
    <w:p>
      <w:pPr>
        <w:spacing w:line="440" w:lineRule="exact"/>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.7.7 馆配商进行后期加工，加工后，送交典藏。</w:t>
      </w:r>
    </w:p>
    <w:p>
      <w:pPr>
        <w:spacing w:line="440" w:lineRule="exact"/>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.7.8 流通部门出错图书返书至分编人员处处理。</w:t>
      </w:r>
    </w:p>
    <w:p>
      <w:pPr>
        <w:jc w:val="left"/>
        <w:rPr>
          <w:rFonts w:hint="eastAsia" w:ascii="宋体" w:hAnsi="宋体" w:eastAsia="宋体" w:cs="宋体"/>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.8 馆配商派人员进驻</w:t>
      </w:r>
      <w:r>
        <w:rPr>
          <w:rFonts w:hint="eastAsia" w:ascii="宋体" w:hAnsi="宋体" w:eastAsia="宋体" w:cs="宋体"/>
          <w:kern w:val="0"/>
          <w:sz w:val="24"/>
          <w:szCs w:val="24"/>
        </w:rPr>
        <w:t>哈理工荣成学院图书馆进行图书分编、加工的差错率按照发书批次进行统计，每批图书种数分编差错率不能超过2%；前后期加工册数差错率不能超过1%；超过三批取消第二年度投标资格。</w:t>
      </w:r>
    </w:p>
    <w:p>
      <w:pPr>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 xml:space="preserve">.9 </w:t>
      </w:r>
      <w:r>
        <w:rPr>
          <w:rFonts w:hint="eastAsia" w:ascii="宋体" w:hAnsi="宋体" w:eastAsia="宋体" w:cs="宋体"/>
          <w:color w:val="000000"/>
          <w:kern w:val="0"/>
          <w:sz w:val="24"/>
          <w:szCs w:val="24"/>
        </w:rPr>
        <w:t>馆配商提供人员到我馆加工现场进行图书验收和前、后期加工并承担所需材料费用，包括：可充消</w:t>
      </w:r>
      <w:r>
        <w:rPr>
          <w:rFonts w:hint="eastAsia" w:ascii="宋体" w:hAnsi="宋体" w:eastAsia="宋体" w:cs="宋体"/>
          <w:kern w:val="0"/>
          <w:sz w:val="24"/>
          <w:szCs w:val="24"/>
        </w:rPr>
        <w:t>复合</w:t>
      </w:r>
      <w:r>
        <w:rPr>
          <w:rFonts w:hint="eastAsia" w:ascii="宋体" w:hAnsi="宋体" w:eastAsia="宋体" w:cs="宋体"/>
          <w:color w:val="000000"/>
          <w:kern w:val="0"/>
          <w:sz w:val="24"/>
          <w:szCs w:val="24"/>
        </w:rPr>
        <w:t>磁条、条形码、盖馆藏章</w:t>
      </w:r>
      <w:r>
        <w:rPr>
          <w:rFonts w:hint="eastAsia" w:ascii="宋体" w:hAnsi="宋体" w:eastAsia="宋体" w:cs="宋体"/>
          <w:kern w:val="0"/>
          <w:sz w:val="24"/>
          <w:szCs w:val="24"/>
        </w:rPr>
        <w:t>（2个）</w:t>
      </w:r>
      <w:r>
        <w:rPr>
          <w:rFonts w:hint="eastAsia" w:ascii="宋体" w:hAnsi="宋体" w:eastAsia="宋体" w:cs="宋体"/>
          <w:color w:val="000000"/>
          <w:kern w:val="0"/>
          <w:sz w:val="24"/>
          <w:szCs w:val="24"/>
        </w:rPr>
        <w:t>、卡登录号码、</w:t>
      </w:r>
      <w:r>
        <w:rPr>
          <w:rFonts w:hint="eastAsia" w:ascii="宋体" w:hAnsi="宋体" w:eastAsia="宋体" w:cs="宋体"/>
          <w:kern w:val="0"/>
          <w:sz w:val="24"/>
          <w:szCs w:val="24"/>
        </w:rPr>
        <w:t>书标加胶带、盖附光盘章或光盘破损章、光盘盒等。</w:t>
      </w:r>
      <w:r>
        <w:rPr>
          <w:rFonts w:hint="eastAsia" w:ascii="宋体" w:hAnsi="宋体" w:eastAsia="宋体" w:cs="宋体"/>
          <w:sz w:val="24"/>
          <w:szCs w:val="24"/>
        </w:rPr>
        <w:t>要求馆配商加工人员到我馆指定地点进行技术加工。</w:t>
      </w:r>
      <w:r>
        <w:rPr>
          <w:rFonts w:hint="eastAsia" w:ascii="宋体" w:hAnsi="宋体" w:eastAsia="宋体" w:cs="宋体"/>
          <w:kern w:val="0"/>
          <w:sz w:val="24"/>
          <w:szCs w:val="24"/>
        </w:rPr>
        <w:t>技术加工必须符合我馆规范。技术加工规范如下：</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.9.1 贴磁条：贴到书中不固定页码之间，尽量贴近书脊，不留痕迹。（300页以上多加一条，以此类推）。为所购的每本图书夹贴可充消复合磁条（不得更换其他类型的磁条）。要求装贴磁条的隐蔽性良好、牢固、安全。</w:t>
      </w:r>
    </w:p>
    <w:p>
      <w:pPr>
        <w:pStyle w:val="7"/>
        <w:spacing w:line="360" w:lineRule="auto"/>
        <w:rPr>
          <w:rFonts w:hint="eastAsia" w:ascii="宋体" w:hAnsi="宋体" w:eastAsia="宋体" w:cs="宋体"/>
          <w:color w:val="auto"/>
          <w:sz w:val="24"/>
          <w:szCs w:val="24"/>
        </w:rPr>
      </w:pPr>
      <w:r>
        <w:rPr>
          <w:rFonts w:hint="eastAsia" w:hAnsi="宋体" w:cs="宋体"/>
          <w:sz w:val="24"/>
          <w:szCs w:val="24"/>
          <w:lang w:val="en-US" w:eastAsia="zh-CN"/>
        </w:rPr>
        <w:t>2</w:t>
      </w:r>
      <w:r>
        <w:rPr>
          <w:rFonts w:hint="eastAsia" w:ascii="宋体" w:hAnsi="宋体" w:eastAsia="宋体" w:cs="宋体"/>
          <w:sz w:val="24"/>
          <w:szCs w:val="24"/>
        </w:rPr>
        <w:t>.9.2 贴条形码：</w:t>
      </w:r>
      <w:r>
        <w:rPr>
          <w:rFonts w:hint="eastAsia" w:ascii="宋体" w:hAnsi="宋体" w:eastAsia="宋体" w:cs="宋体"/>
          <w:color w:val="auto"/>
          <w:sz w:val="24"/>
          <w:szCs w:val="24"/>
        </w:rPr>
        <w:t>条形码要求粘贴在书名页所加盖的馆藏章下，当无足够空间时候，可以贴在书名页其它地方，但不得覆盖书名页字迹。正贴，粘牢。条形码号要保证连续，无漏号，无重号，且条形码号必须与财产号保持一致，同一种书、多卷书的条形码必须连续。</w:t>
      </w:r>
    </w:p>
    <w:p>
      <w:pPr>
        <w:spacing w:line="440" w:lineRule="exact"/>
        <w:jc w:val="left"/>
        <w:rPr>
          <w:rFonts w:hint="eastAsia" w:ascii="宋体" w:hAnsi="宋体" w:eastAsia="宋体" w:cs="宋体"/>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.9.3 盖馆藏章：</w:t>
      </w:r>
      <w:r>
        <w:rPr>
          <w:rFonts w:hint="eastAsia" w:ascii="宋体" w:hAnsi="宋体" w:eastAsia="宋体" w:cs="宋体"/>
          <w:sz w:val="24"/>
          <w:szCs w:val="24"/>
        </w:rPr>
        <w:t>馆藏章为红色印章，每册图书加盖两处，第一处馆藏章位置盖在书名页中间（或中下方）空白处，书名页与印泥颜色相近而无法认清时，加盖于下页，以此类推。第二处馆藏章位置盖在书口中央位置（骑缝章），盖章方向与采购人原方向保持一致。</w:t>
      </w:r>
    </w:p>
    <w:p>
      <w:pPr>
        <w:pStyle w:val="7"/>
        <w:spacing w:line="360" w:lineRule="auto"/>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.9.4 卡登录号码（财产号）：</w:t>
      </w:r>
      <w:r>
        <w:rPr>
          <w:rFonts w:hint="eastAsia" w:ascii="宋体" w:hAnsi="宋体" w:eastAsia="宋体" w:cs="宋体"/>
          <w:color w:val="auto"/>
          <w:sz w:val="24"/>
          <w:szCs w:val="24"/>
        </w:rPr>
        <w:t>财产号与条码号号码相同，盖在图书正文第15页右上角位置，财产号要求正盖。</w:t>
      </w:r>
      <w:r>
        <w:rPr>
          <w:rFonts w:hint="eastAsia" w:ascii="宋体" w:hAnsi="宋体" w:eastAsia="宋体" w:cs="宋体"/>
          <w:sz w:val="24"/>
          <w:szCs w:val="24"/>
        </w:rPr>
        <w:t>本页颜色与印油颜色一样时，卡在下一个单号页，即第十七页，以此类推。</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.9.5 贴书标（加盖胶带）</w:t>
      </w:r>
      <w:r>
        <w:rPr>
          <w:rFonts w:hint="eastAsia" w:ascii="宋体" w:hAnsi="宋体" w:eastAsia="宋体" w:cs="宋体"/>
          <w:sz w:val="24"/>
          <w:szCs w:val="24"/>
        </w:rPr>
        <w:t>书标样式及打印格式需与采购人以往书标一致，打印内容为分类号+著者号。每册图书粘贴书标一个，粘贴在书脊距底部3cm处，不足一百页的特薄图书，书标贴在图书后封底上，距离底部的位置是一样的3cm。书标分类号首字母沿书脊线左边展开，正贴并覆胶带固定。</w:t>
      </w:r>
    </w:p>
    <w:p>
      <w:pPr>
        <w:spacing w:line="440" w:lineRule="exact"/>
        <w:jc w:val="left"/>
        <w:rPr>
          <w:rFonts w:hint="eastAsia" w:ascii="宋体" w:hAnsi="宋体" w:eastAsia="宋体" w:cs="宋体"/>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.9.6 盖附光盘章：有光盘的加盖附光盘章，附光盘章盖于书名页右下角。</w:t>
      </w:r>
    </w:p>
    <w:p>
      <w:pPr>
        <w:spacing w:line="440" w:lineRule="exact"/>
        <w:jc w:val="left"/>
        <w:rPr>
          <w:rFonts w:hint="eastAsia" w:ascii="宋体" w:hAnsi="宋体" w:eastAsia="宋体" w:cs="宋体"/>
          <w:kern w:val="0"/>
          <w:sz w:val="24"/>
          <w:szCs w:val="24"/>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.9.7 随书光盘</w:t>
      </w:r>
      <w:r>
        <w:rPr>
          <w:rFonts w:hint="eastAsia" w:ascii="宋体" w:hAnsi="宋体" w:eastAsia="宋体" w:cs="宋体"/>
          <w:kern w:val="0"/>
          <w:sz w:val="24"/>
          <w:szCs w:val="24"/>
        </w:rPr>
        <w:t>加工：光盘与书分离，装光盘盒，贴光盘条形码（光盘条形码序列为单独序列），贴光盘书标。</w:t>
      </w:r>
    </w:p>
    <w:p>
      <w:pPr>
        <w:spacing w:line="440" w:lineRule="exact"/>
        <w:jc w:val="left"/>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.9.8 协助审校人员领书送书：协助审校人员领取新书，协助审校人员把完成审校的书送交典藏。</w:t>
      </w:r>
    </w:p>
    <w:p>
      <w:pPr>
        <w:spacing w:line="440" w:lineRule="exact"/>
        <w:jc w:val="left"/>
        <w:rPr>
          <w:rFonts w:hint="eastAsia" w:ascii="宋体" w:hAnsi="宋体" w:eastAsia="宋体" w:cs="宋体"/>
          <w:b/>
          <w:bCs/>
          <w:color w:val="FF0000"/>
          <w:sz w:val="24"/>
          <w:szCs w:val="24"/>
          <w:lang w:val="en-US" w:eastAsia="zh-CN"/>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.9.9 未尽事宜请咨询哈尔滨理工大学荣成学院图书馆采编室。</w:t>
      </w:r>
    </w:p>
    <w:p>
      <w:pPr>
        <w:numPr>
          <w:ilvl w:val="0"/>
          <w:numId w:val="0"/>
        </w:numPr>
        <w:spacing w:line="360" w:lineRule="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图书配送要求</w:t>
      </w:r>
    </w:p>
    <w:p>
      <w:pPr>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kern w:val="0"/>
          <w:sz w:val="24"/>
          <w:szCs w:val="24"/>
        </w:rPr>
        <w:t>. 图书配送要求汽运：图书及时发送到我馆指定地点，并承担其间发生的费用。</w:t>
      </w:r>
    </w:p>
    <w:p>
      <w:pPr>
        <w:jc w:val="left"/>
        <w:rPr>
          <w:rFonts w:hint="eastAsia" w:ascii="宋体" w:hAnsi="宋体" w:eastAsia="宋体" w:cs="宋体"/>
          <w:kern w:val="0"/>
          <w:sz w:val="24"/>
          <w:szCs w:val="24"/>
        </w:rPr>
      </w:pPr>
    </w:p>
    <w:p>
      <w:pPr>
        <w:numPr>
          <w:ilvl w:val="0"/>
          <w:numId w:val="3"/>
        </w:num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每批50包以内，具有总清单包（颜色标识、内有总单），一包一单。</w:t>
      </w:r>
    </w:p>
    <w:p>
      <w:pPr>
        <w:numPr>
          <w:ilvl w:val="0"/>
          <w:numId w:val="0"/>
        </w:numPr>
        <w:jc w:val="left"/>
        <w:rPr>
          <w:rFonts w:hint="eastAsia" w:ascii="宋体" w:hAnsi="宋体" w:eastAsia="宋体" w:cs="宋体"/>
          <w:color w:val="000000"/>
          <w:kern w:val="0"/>
          <w:sz w:val="24"/>
          <w:szCs w:val="24"/>
        </w:rPr>
      </w:pP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 提供配书清单纸版一式叁份（需盖馆配公司的章）；电子表单（EXCEL形式）一份。</w:t>
      </w:r>
    </w:p>
    <w:p>
      <w:pPr>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 影印版、双语教材与其他图书分开包装。</w:t>
      </w:r>
    </w:p>
    <w:p>
      <w:pPr>
        <w:jc w:val="left"/>
        <w:rPr>
          <w:rFonts w:hint="eastAsia" w:ascii="宋体" w:hAnsi="宋体" w:eastAsia="宋体" w:cs="宋体"/>
          <w:kern w:val="0"/>
          <w:sz w:val="24"/>
          <w:szCs w:val="24"/>
          <w:lang w:val="en-US" w:eastAsia="zh-CN"/>
        </w:rPr>
      </w:pPr>
    </w:p>
    <w:p>
      <w:pPr>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四</w:t>
      </w:r>
      <w:r>
        <w:rPr>
          <w:rFonts w:hint="eastAsia" w:ascii="宋体" w:hAnsi="宋体" w:eastAsia="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b/>
          <w:bCs/>
          <w:color w:val="000000" w:themeColor="text1"/>
          <w:kern w:val="0"/>
          <w:sz w:val="24"/>
          <w:szCs w:val="24"/>
          <w:lang w:val="en-US" w:eastAsia="zh-CN"/>
          <w14:textFill>
            <w14:solidFill>
              <w14:schemeClr w14:val="tx1"/>
            </w14:solidFill>
          </w14:textFill>
        </w:rPr>
        <w:t>包装要求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 中标人提供的图书清单须全面、清楚、无涂改，金额准确无误。</w:t>
      </w:r>
    </w:p>
    <w:p>
      <w:pPr>
        <w:spacing w:line="360" w:lineRule="auto"/>
        <w:rPr>
          <w:rFonts w:hint="eastAsia" w:ascii="宋体" w:hAnsi="宋体" w:eastAsia="宋体" w:cs="宋体"/>
          <w:sz w:val="24"/>
          <w:szCs w:val="24"/>
        </w:rPr>
      </w:pPr>
      <w:r>
        <w:rPr>
          <w:rFonts w:hint="eastAsia" w:ascii="宋体" w:hAnsi="宋体" w:eastAsia="宋体" w:cs="宋体"/>
          <w:sz w:val="24"/>
          <w:szCs w:val="24"/>
        </w:rPr>
        <w:t>2. 到馆图书要求包装完整，图书清单要求与图书包装相符，包内同种书摆放在一起，做到每包一单，每批一总单，包外有包号等醒目标志。</w:t>
      </w:r>
    </w:p>
    <w:p>
      <w:pPr>
        <w:spacing w:line="360" w:lineRule="auto"/>
        <w:rPr>
          <w:rFonts w:hint="eastAsia" w:ascii="宋体" w:hAnsi="宋体" w:eastAsia="宋体" w:cs="宋体"/>
          <w:sz w:val="24"/>
          <w:szCs w:val="24"/>
        </w:rPr>
      </w:pPr>
      <w:r>
        <w:rPr>
          <w:rFonts w:hint="eastAsia" w:ascii="宋体" w:hAnsi="宋体" w:eastAsia="宋体" w:cs="宋体"/>
          <w:sz w:val="24"/>
          <w:szCs w:val="24"/>
        </w:rPr>
        <w:t>3. 图书清单应注明以下项目：批号、送书日期、每批合计（种数、册数、码洋）、包号、包合计，每包详单应注明每种图书的题名、ISBN、出版社、单价、册数、码洋合计金额、实洋合计金额，包号与总清单对应明确。</w:t>
      </w:r>
    </w:p>
    <w:p>
      <w:pPr>
        <w:spacing w:line="360" w:lineRule="auto"/>
        <w:rPr>
          <w:rFonts w:hint="eastAsia" w:ascii="宋体" w:hAnsi="宋体" w:eastAsia="宋体" w:cs="宋体"/>
          <w:sz w:val="24"/>
          <w:szCs w:val="24"/>
        </w:rPr>
      </w:pPr>
      <w:r>
        <w:rPr>
          <w:rFonts w:hint="eastAsia" w:ascii="宋体" w:hAnsi="宋体" w:eastAsia="宋体" w:cs="宋体"/>
          <w:sz w:val="24"/>
          <w:szCs w:val="24"/>
        </w:rPr>
        <w:t>4. 所有图书均按条码顺序打包，每包需要有分清单，最后有一个总清单并注明包号、批次，按招标人要求送到指定地点。</w:t>
      </w:r>
    </w:p>
    <w:p>
      <w:pPr>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五</w:t>
      </w:r>
      <w:r>
        <w:rPr>
          <w:rFonts w:hint="eastAsia" w:ascii="宋体" w:hAnsi="宋体" w:eastAsia="宋体" w:cs="宋体"/>
          <w:kern w:val="0"/>
          <w:sz w:val="24"/>
          <w:szCs w:val="24"/>
          <w:lang w:val="en-US" w:eastAsia="zh-CN"/>
        </w:rPr>
        <w:t>、</w:t>
      </w:r>
      <w:r>
        <w:rPr>
          <w:rFonts w:hint="eastAsia" w:ascii="宋体" w:hAnsi="宋体" w:eastAsia="宋体" w:cs="宋体"/>
          <w:b/>
          <w:bCs/>
          <w:kern w:val="0"/>
          <w:sz w:val="24"/>
          <w:szCs w:val="24"/>
          <w:lang w:val="en-US" w:eastAsia="zh-CN"/>
        </w:rPr>
        <w:t>图书加工</w:t>
      </w:r>
    </w:p>
    <w:p>
      <w:pPr>
        <w:spacing w:line="360" w:lineRule="auto"/>
        <w:rPr>
          <w:rFonts w:hint="eastAsia" w:ascii="宋体" w:hAnsi="宋体" w:eastAsia="宋体" w:cs="宋体"/>
          <w:sz w:val="24"/>
          <w:szCs w:val="24"/>
        </w:rPr>
      </w:pPr>
      <w:r>
        <w:rPr>
          <w:rFonts w:hint="eastAsia" w:ascii="宋体" w:hAnsi="宋体" w:eastAsia="宋体" w:cs="宋体"/>
          <w:sz w:val="24"/>
          <w:szCs w:val="24"/>
        </w:rPr>
        <w:t>1. 中标人必须保证图书加工质量符合招标人要求。如中标人无法确保图书加工质量，招标人有权另选其它图书加工方，图书加工所产生的费用由中标人和图书加工方协商后，由中标人（中标方）承担。</w:t>
      </w:r>
    </w:p>
    <w:p>
      <w:pPr>
        <w:spacing w:line="360" w:lineRule="auto"/>
        <w:rPr>
          <w:rFonts w:hint="eastAsia" w:ascii="宋体" w:hAnsi="宋体" w:eastAsia="宋体" w:cs="宋体"/>
          <w:sz w:val="24"/>
          <w:szCs w:val="24"/>
        </w:rPr>
      </w:pPr>
      <w:r>
        <w:rPr>
          <w:rFonts w:hint="eastAsia" w:ascii="宋体" w:hAnsi="宋体" w:eastAsia="宋体" w:cs="宋体"/>
          <w:sz w:val="24"/>
          <w:szCs w:val="24"/>
        </w:rPr>
        <w:t>2. 条码要求，条码号范围由招标人提供，条码由中标人制作，为使图书条码更加规范、美观、使用效果良好，按照我馆规定规格提供，一种书的条码应当连续，中间不得漏号。所贴条码不歪不斜、不皱、不得污损。</w:t>
      </w:r>
    </w:p>
    <w:p>
      <w:pPr>
        <w:spacing w:line="360" w:lineRule="auto"/>
        <w:rPr>
          <w:rFonts w:hint="eastAsia" w:ascii="宋体" w:hAnsi="宋体" w:eastAsia="宋体" w:cs="宋体"/>
          <w:sz w:val="24"/>
          <w:szCs w:val="24"/>
        </w:rPr>
      </w:pPr>
      <w:r>
        <w:rPr>
          <w:rFonts w:hint="eastAsia" w:ascii="宋体" w:hAnsi="宋体" w:eastAsia="宋体" w:cs="宋体"/>
          <w:sz w:val="24"/>
          <w:szCs w:val="24"/>
        </w:rPr>
        <w:t>3. 加盖中文馆藏章：加盖图章时注意避让书名项。加盖图章由招标人提供，如果遇到有特殊情况，图书加工方可根据招标人提供的印章样式、规格进行制作，采购合同结束后，交给招标人处理。</w:t>
      </w:r>
    </w:p>
    <w:p>
      <w:pPr>
        <w:spacing w:line="360" w:lineRule="auto"/>
        <w:rPr>
          <w:rFonts w:hint="eastAsia" w:ascii="宋体" w:hAnsi="宋体" w:eastAsia="宋体" w:cs="宋体"/>
          <w:sz w:val="24"/>
          <w:szCs w:val="24"/>
        </w:rPr>
      </w:pPr>
      <w:r>
        <w:rPr>
          <w:rFonts w:hint="eastAsia" w:ascii="宋体" w:hAnsi="宋体" w:eastAsia="宋体" w:cs="宋体"/>
          <w:sz w:val="24"/>
          <w:szCs w:val="24"/>
        </w:rPr>
        <w:t>4. 招标人要求图书加工方由专业著录人员到馆完成书目著录，并且按照招标人要求进行著录。</w:t>
      </w:r>
    </w:p>
    <w:p>
      <w:pPr>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六</w:t>
      </w:r>
      <w:r>
        <w:rPr>
          <w:rFonts w:hint="eastAsia" w:ascii="宋体" w:hAnsi="宋体" w:eastAsia="宋体" w:cs="宋体"/>
          <w:kern w:val="0"/>
          <w:sz w:val="24"/>
          <w:szCs w:val="24"/>
          <w:lang w:val="en-US" w:eastAsia="zh-CN"/>
        </w:rPr>
        <w:t>、</w:t>
      </w:r>
      <w:r>
        <w:rPr>
          <w:rFonts w:hint="eastAsia" w:ascii="宋体" w:hAnsi="宋体" w:eastAsia="宋体" w:cs="宋体"/>
          <w:b/>
          <w:bCs/>
          <w:kern w:val="0"/>
          <w:sz w:val="24"/>
          <w:szCs w:val="24"/>
          <w:lang w:val="en-US" w:eastAsia="zh-CN"/>
        </w:rPr>
        <w:t>书目要求</w:t>
      </w:r>
    </w:p>
    <w:p>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1. 提供最新可供图书目录。图书目录内容至少包括：书名、出版社、出版日期</w:t>
      </w:r>
      <w:r>
        <w:rPr>
          <w:rFonts w:hint="eastAsia" w:ascii="宋体" w:hAnsi="宋体" w:eastAsia="宋体" w:cs="宋体"/>
          <w:kern w:val="0"/>
          <w:sz w:val="24"/>
          <w:szCs w:val="24"/>
        </w:rPr>
        <w:t>、作者、ISBN号、中</w:t>
      </w:r>
      <w:r>
        <w:rPr>
          <w:rFonts w:hint="eastAsia" w:ascii="宋体" w:hAnsi="宋体" w:eastAsia="宋体" w:cs="宋体"/>
          <w:color w:val="000000"/>
          <w:kern w:val="0"/>
          <w:sz w:val="24"/>
          <w:szCs w:val="24"/>
        </w:rPr>
        <w:t>图分类、定价（元）、内容简介、适用对象等9个栏目，具体格式详见《表1：图书目录样表》，图</w:t>
      </w:r>
      <w:r>
        <w:rPr>
          <w:rFonts w:hint="eastAsia" w:ascii="宋体" w:hAnsi="宋体" w:eastAsia="宋体" w:cs="宋体"/>
          <w:kern w:val="0"/>
          <w:sz w:val="24"/>
          <w:szCs w:val="24"/>
        </w:rPr>
        <w:t>书目录的分类比例合理，提供EXCEL电子版目录。</w:t>
      </w:r>
    </w:p>
    <w:p>
      <w:pPr>
        <w:widowControl/>
        <w:jc w:val="left"/>
        <w:rPr>
          <w:rFonts w:hint="eastAsia" w:ascii="宋体" w:hAnsi="宋体" w:eastAsia="宋体" w:cs="宋体"/>
          <w:sz w:val="24"/>
          <w:szCs w:val="24"/>
        </w:rPr>
      </w:pPr>
      <w:r>
        <w:rPr>
          <w:rFonts w:hint="eastAsia" w:ascii="宋体" w:hAnsi="宋体" w:eastAsia="宋体" w:cs="宋体"/>
          <w:b/>
          <w:sz w:val="24"/>
          <w:szCs w:val="24"/>
        </w:rPr>
        <w:t>表1：图书目录样表</w:t>
      </w:r>
    </w:p>
    <w:tbl>
      <w:tblPr>
        <w:tblStyle w:val="3"/>
        <w:tblW w:w="9560"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992"/>
        <w:gridCol w:w="1129"/>
        <w:gridCol w:w="709"/>
        <w:gridCol w:w="1007"/>
        <w:gridCol w:w="992"/>
        <w:gridCol w:w="1276"/>
        <w:gridCol w:w="113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书名</w:t>
            </w:r>
          </w:p>
        </w:tc>
        <w:tc>
          <w:tcPr>
            <w:tcW w:w="992" w:type="dxa"/>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出版社</w:t>
            </w:r>
          </w:p>
        </w:tc>
        <w:tc>
          <w:tcPr>
            <w:tcW w:w="1129"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出版日期</w:t>
            </w:r>
          </w:p>
        </w:tc>
        <w:tc>
          <w:tcPr>
            <w:tcW w:w="709"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作者</w:t>
            </w:r>
          </w:p>
        </w:tc>
        <w:tc>
          <w:tcPr>
            <w:tcW w:w="1007"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ISBN号</w:t>
            </w:r>
          </w:p>
        </w:tc>
        <w:tc>
          <w:tcPr>
            <w:tcW w:w="992"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中图分类</w:t>
            </w:r>
          </w:p>
        </w:tc>
        <w:tc>
          <w:tcPr>
            <w:tcW w:w="1276"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定价（元）</w:t>
            </w:r>
          </w:p>
        </w:tc>
        <w:tc>
          <w:tcPr>
            <w:tcW w:w="1134"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内容简介</w:t>
            </w:r>
          </w:p>
        </w:tc>
        <w:tc>
          <w:tcPr>
            <w:tcW w:w="1470" w:type="dxa"/>
            <w:vAlign w:val="center"/>
          </w:tcPr>
          <w:p>
            <w:pPr>
              <w:widowControl/>
              <w:spacing w:line="45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适用对象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2"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29" w:type="dxa"/>
          </w:tcPr>
          <w:p>
            <w:pPr>
              <w:widowControl/>
              <w:spacing w:line="450" w:lineRule="atLeast"/>
              <w:jc w:val="left"/>
              <w:rPr>
                <w:rFonts w:hint="eastAsia" w:ascii="宋体" w:hAnsi="宋体" w:eastAsia="宋体" w:cs="宋体"/>
                <w:kern w:val="0"/>
                <w:sz w:val="24"/>
                <w:szCs w:val="24"/>
              </w:rPr>
            </w:pPr>
          </w:p>
        </w:tc>
        <w:tc>
          <w:tcPr>
            <w:tcW w:w="709"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007"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92"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276"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70" w:type="dxa"/>
          </w:tcPr>
          <w:p>
            <w:pPr>
              <w:widowControl/>
              <w:spacing w:line="45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29" w:type="dxa"/>
          </w:tcPr>
          <w:p>
            <w:pPr>
              <w:widowControl/>
              <w:spacing w:line="450" w:lineRule="atLeast"/>
              <w:jc w:val="left"/>
              <w:rPr>
                <w:rFonts w:hint="eastAsia" w:ascii="宋体" w:hAnsi="宋体" w:eastAsia="宋体" w:cs="宋体"/>
                <w:color w:val="C00000"/>
                <w:kern w:val="0"/>
                <w:sz w:val="24"/>
                <w:szCs w:val="24"/>
              </w:rPr>
            </w:pPr>
          </w:p>
        </w:tc>
        <w:tc>
          <w:tcPr>
            <w:tcW w:w="709"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007"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276"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34"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470"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29" w:type="dxa"/>
          </w:tcPr>
          <w:p>
            <w:pPr>
              <w:widowControl/>
              <w:spacing w:line="450" w:lineRule="atLeast"/>
              <w:jc w:val="left"/>
              <w:rPr>
                <w:rFonts w:hint="eastAsia" w:ascii="宋体" w:hAnsi="宋体" w:eastAsia="宋体" w:cs="宋体"/>
                <w:color w:val="C00000"/>
                <w:kern w:val="0"/>
                <w:sz w:val="24"/>
                <w:szCs w:val="24"/>
              </w:rPr>
            </w:pPr>
          </w:p>
        </w:tc>
        <w:tc>
          <w:tcPr>
            <w:tcW w:w="709"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007"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276"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34"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470"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29" w:type="dxa"/>
          </w:tcPr>
          <w:p>
            <w:pPr>
              <w:widowControl/>
              <w:spacing w:line="450" w:lineRule="atLeast"/>
              <w:jc w:val="left"/>
              <w:rPr>
                <w:rFonts w:hint="eastAsia" w:ascii="宋体" w:hAnsi="宋体" w:eastAsia="宋体" w:cs="宋体"/>
                <w:color w:val="C00000"/>
                <w:kern w:val="0"/>
                <w:sz w:val="24"/>
                <w:szCs w:val="24"/>
              </w:rPr>
            </w:pPr>
          </w:p>
        </w:tc>
        <w:tc>
          <w:tcPr>
            <w:tcW w:w="709"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007"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276"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34"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470"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29" w:type="dxa"/>
          </w:tcPr>
          <w:p>
            <w:pPr>
              <w:widowControl/>
              <w:spacing w:line="450" w:lineRule="atLeast"/>
              <w:jc w:val="left"/>
              <w:rPr>
                <w:rFonts w:hint="eastAsia" w:ascii="宋体" w:hAnsi="宋体" w:eastAsia="宋体" w:cs="宋体"/>
                <w:color w:val="C00000"/>
                <w:kern w:val="0"/>
                <w:sz w:val="24"/>
                <w:szCs w:val="24"/>
              </w:rPr>
            </w:pPr>
          </w:p>
        </w:tc>
        <w:tc>
          <w:tcPr>
            <w:tcW w:w="709"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007"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276"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34"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470"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29" w:type="dxa"/>
          </w:tcPr>
          <w:p>
            <w:pPr>
              <w:widowControl/>
              <w:spacing w:line="450" w:lineRule="atLeast"/>
              <w:jc w:val="left"/>
              <w:rPr>
                <w:rFonts w:hint="eastAsia" w:ascii="宋体" w:hAnsi="宋体" w:eastAsia="宋体" w:cs="宋体"/>
                <w:color w:val="C00000"/>
                <w:kern w:val="0"/>
                <w:sz w:val="24"/>
                <w:szCs w:val="24"/>
              </w:rPr>
            </w:pPr>
          </w:p>
        </w:tc>
        <w:tc>
          <w:tcPr>
            <w:tcW w:w="709"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007"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992"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276"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134"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c>
          <w:tcPr>
            <w:tcW w:w="1470" w:type="dxa"/>
          </w:tcPr>
          <w:p>
            <w:pPr>
              <w:widowControl/>
              <w:spacing w:line="450" w:lineRule="atLeast"/>
              <w:jc w:val="left"/>
              <w:rPr>
                <w:rFonts w:hint="eastAsia" w:ascii="宋体" w:hAnsi="宋体" w:eastAsia="宋体" w:cs="宋体"/>
                <w:color w:val="C00000"/>
                <w:kern w:val="0"/>
                <w:sz w:val="24"/>
                <w:szCs w:val="24"/>
              </w:rPr>
            </w:pPr>
            <w:r>
              <w:rPr>
                <w:rFonts w:hint="eastAsia" w:ascii="宋体" w:hAnsi="宋体" w:eastAsia="宋体" w:cs="宋体"/>
                <w:color w:val="C00000"/>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color w:val="C00000"/>
                <w:kern w:val="0"/>
                <w:sz w:val="24"/>
                <w:szCs w:val="24"/>
              </w:rPr>
            </w:pPr>
          </w:p>
        </w:tc>
        <w:tc>
          <w:tcPr>
            <w:tcW w:w="992" w:type="dxa"/>
          </w:tcPr>
          <w:p>
            <w:pPr>
              <w:widowControl/>
              <w:spacing w:line="450" w:lineRule="atLeast"/>
              <w:jc w:val="left"/>
              <w:rPr>
                <w:rFonts w:hint="eastAsia" w:ascii="宋体" w:hAnsi="宋体" w:eastAsia="宋体" w:cs="宋体"/>
                <w:color w:val="C00000"/>
                <w:kern w:val="0"/>
                <w:sz w:val="24"/>
                <w:szCs w:val="24"/>
              </w:rPr>
            </w:pPr>
          </w:p>
        </w:tc>
        <w:tc>
          <w:tcPr>
            <w:tcW w:w="1129" w:type="dxa"/>
          </w:tcPr>
          <w:p>
            <w:pPr>
              <w:widowControl/>
              <w:spacing w:line="450" w:lineRule="atLeast"/>
              <w:jc w:val="left"/>
              <w:rPr>
                <w:rFonts w:hint="eastAsia" w:ascii="宋体" w:hAnsi="宋体" w:eastAsia="宋体" w:cs="宋体"/>
                <w:color w:val="C00000"/>
                <w:kern w:val="0"/>
                <w:sz w:val="24"/>
                <w:szCs w:val="24"/>
              </w:rPr>
            </w:pPr>
          </w:p>
        </w:tc>
        <w:tc>
          <w:tcPr>
            <w:tcW w:w="709" w:type="dxa"/>
          </w:tcPr>
          <w:p>
            <w:pPr>
              <w:widowControl/>
              <w:spacing w:line="450" w:lineRule="atLeast"/>
              <w:jc w:val="left"/>
              <w:rPr>
                <w:rFonts w:hint="eastAsia" w:ascii="宋体" w:hAnsi="宋体" w:eastAsia="宋体" w:cs="宋体"/>
                <w:color w:val="C00000"/>
                <w:kern w:val="0"/>
                <w:sz w:val="24"/>
                <w:szCs w:val="24"/>
              </w:rPr>
            </w:pPr>
          </w:p>
        </w:tc>
        <w:tc>
          <w:tcPr>
            <w:tcW w:w="1007" w:type="dxa"/>
          </w:tcPr>
          <w:p>
            <w:pPr>
              <w:widowControl/>
              <w:spacing w:line="450" w:lineRule="atLeast"/>
              <w:jc w:val="left"/>
              <w:rPr>
                <w:rFonts w:hint="eastAsia" w:ascii="宋体" w:hAnsi="宋体" w:eastAsia="宋体" w:cs="宋体"/>
                <w:color w:val="C00000"/>
                <w:kern w:val="0"/>
                <w:sz w:val="24"/>
                <w:szCs w:val="24"/>
              </w:rPr>
            </w:pPr>
          </w:p>
        </w:tc>
        <w:tc>
          <w:tcPr>
            <w:tcW w:w="992" w:type="dxa"/>
          </w:tcPr>
          <w:p>
            <w:pPr>
              <w:widowControl/>
              <w:spacing w:line="450" w:lineRule="atLeast"/>
              <w:jc w:val="left"/>
              <w:rPr>
                <w:rFonts w:hint="eastAsia" w:ascii="宋体" w:hAnsi="宋体" w:eastAsia="宋体" w:cs="宋体"/>
                <w:color w:val="C00000"/>
                <w:kern w:val="0"/>
                <w:sz w:val="24"/>
                <w:szCs w:val="24"/>
              </w:rPr>
            </w:pPr>
          </w:p>
        </w:tc>
        <w:tc>
          <w:tcPr>
            <w:tcW w:w="1276" w:type="dxa"/>
          </w:tcPr>
          <w:p>
            <w:pPr>
              <w:widowControl/>
              <w:spacing w:line="450" w:lineRule="atLeast"/>
              <w:jc w:val="left"/>
              <w:rPr>
                <w:rFonts w:hint="eastAsia" w:ascii="宋体" w:hAnsi="宋体" w:eastAsia="宋体" w:cs="宋体"/>
                <w:color w:val="C00000"/>
                <w:kern w:val="0"/>
                <w:sz w:val="24"/>
                <w:szCs w:val="24"/>
              </w:rPr>
            </w:pPr>
          </w:p>
        </w:tc>
        <w:tc>
          <w:tcPr>
            <w:tcW w:w="1134" w:type="dxa"/>
          </w:tcPr>
          <w:p>
            <w:pPr>
              <w:widowControl/>
              <w:spacing w:line="450" w:lineRule="atLeast"/>
              <w:jc w:val="left"/>
              <w:rPr>
                <w:rFonts w:hint="eastAsia" w:ascii="宋体" w:hAnsi="宋体" w:eastAsia="宋体" w:cs="宋体"/>
                <w:color w:val="C00000"/>
                <w:kern w:val="0"/>
                <w:sz w:val="24"/>
                <w:szCs w:val="24"/>
              </w:rPr>
            </w:pPr>
          </w:p>
        </w:tc>
        <w:tc>
          <w:tcPr>
            <w:tcW w:w="1470" w:type="dxa"/>
          </w:tcPr>
          <w:p>
            <w:pPr>
              <w:widowControl/>
              <w:spacing w:line="450" w:lineRule="atLeast"/>
              <w:jc w:val="left"/>
              <w:rPr>
                <w:rFonts w:hint="eastAsia" w:ascii="宋体" w:hAnsi="宋体" w:eastAsia="宋体" w:cs="宋体"/>
                <w:color w:val="C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851" w:type="dxa"/>
          </w:tcPr>
          <w:p>
            <w:pPr>
              <w:widowControl/>
              <w:spacing w:line="450" w:lineRule="atLeast"/>
              <w:jc w:val="left"/>
              <w:rPr>
                <w:rFonts w:hint="eastAsia" w:ascii="宋体" w:hAnsi="宋体" w:eastAsia="宋体" w:cs="宋体"/>
                <w:color w:val="C00000"/>
                <w:kern w:val="0"/>
                <w:sz w:val="24"/>
                <w:szCs w:val="24"/>
              </w:rPr>
            </w:pPr>
          </w:p>
        </w:tc>
        <w:tc>
          <w:tcPr>
            <w:tcW w:w="992" w:type="dxa"/>
          </w:tcPr>
          <w:p>
            <w:pPr>
              <w:widowControl/>
              <w:spacing w:line="450" w:lineRule="atLeast"/>
              <w:jc w:val="left"/>
              <w:rPr>
                <w:rFonts w:hint="eastAsia" w:ascii="宋体" w:hAnsi="宋体" w:eastAsia="宋体" w:cs="宋体"/>
                <w:color w:val="C00000"/>
                <w:kern w:val="0"/>
                <w:sz w:val="24"/>
                <w:szCs w:val="24"/>
              </w:rPr>
            </w:pPr>
          </w:p>
        </w:tc>
        <w:tc>
          <w:tcPr>
            <w:tcW w:w="1129" w:type="dxa"/>
          </w:tcPr>
          <w:p>
            <w:pPr>
              <w:widowControl/>
              <w:spacing w:line="450" w:lineRule="atLeast"/>
              <w:jc w:val="left"/>
              <w:rPr>
                <w:rFonts w:hint="eastAsia" w:ascii="宋体" w:hAnsi="宋体" w:eastAsia="宋体" w:cs="宋体"/>
                <w:color w:val="C00000"/>
                <w:kern w:val="0"/>
                <w:sz w:val="24"/>
                <w:szCs w:val="24"/>
              </w:rPr>
            </w:pPr>
          </w:p>
        </w:tc>
        <w:tc>
          <w:tcPr>
            <w:tcW w:w="709" w:type="dxa"/>
          </w:tcPr>
          <w:p>
            <w:pPr>
              <w:widowControl/>
              <w:spacing w:line="450" w:lineRule="atLeast"/>
              <w:jc w:val="left"/>
              <w:rPr>
                <w:rFonts w:hint="eastAsia" w:ascii="宋体" w:hAnsi="宋体" w:eastAsia="宋体" w:cs="宋体"/>
                <w:color w:val="C00000"/>
                <w:kern w:val="0"/>
                <w:sz w:val="24"/>
                <w:szCs w:val="24"/>
              </w:rPr>
            </w:pPr>
          </w:p>
        </w:tc>
        <w:tc>
          <w:tcPr>
            <w:tcW w:w="1007" w:type="dxa"/>
          </w:tcPr>
          <w:p>
            <w:pPr>
              <w:widowControl/>
              <w:spacing w:line="450" w:lineRule="atLeast"/>
              <w:jc w:val="left"/>
              <w:rPr>
                <w:rFonts w:hint="eastAsia" w:ascii="宋体" w:hAnsi="宋体" w:eastAsia="宋体" w:cs="宋体"/>
                <w:color w:val="C00000"/>
                <w:kern w:val="0"/>
                <w:sz w:val="24"/>
                <w:szCs w:val="24"/>
              </w:rPr>
            </w:pPr>
          </w:p>
        </w:tc>
        <w:tc>
          <w:tcPr>
            <w:tcW w:w="992" w:type="dxa"/>
          </w:tcPr>
          <w:p>
            <w:pPr>
              <w:widowControl/>
              <w:spacing w:line="450" w:lineRule="atLeast"/>
              <w:jc w:val="left"/>
              <w:rPr>
                <w:rFonts w:hint="eastAsia" w:ascii="宋体" w:hAnsi="宋体" w:eastAsia="宋体" w:cs="宋体"/>
                <w:color w:val="C00000"/>
                <w:kern w:val="0"/>
                <w:sz w:val="24"/>
                <w:szCs w:val="24"/>
              </w:rPr>
            </w:pPr>
          </w:p>
        </w:tc>
        <w:tc>
          <w:tcPr>
            <w:tcW w:w="1276" w:type="dxa"/>
          </w:tcPr>
          <w:p>
            <w:pPr>
              <w:widowControl/>
              <w:spacing w:line="450" w:lineRule="atLeast"/>
              <w:jc w:val="left"/>
              <w:rPr>
                <w:rFonts w:hint="eastAsia" w:ascii="宋体" w:hAnsi="宋体" w:eastAsia="宋体" w:cs="宋体"/>
                <w:color w:val="C00000"/>
                <w:kern w:val="0"/>
                <w:sz w:val="24"/>
                <w:szCs w:val="24"/>
              </w:rPr>
            </w:pPr>
          </w:p>
        </w:tc>
        <w:tc>
          <w:tcPr>
            <w:tcW w:w="1134" w:type="dxa"/>
          </w:tcPr>
          <w:p>
            <w:pPr>
              <w:widowControl/>
              <w:spacing w:line="450" w:lineRule="atLeast"/>
              <w:jc w:val="left"/>
              <w:rPr>
                <w:rFonts w:hint="eastAsia" w:ascii="宋体" w:hAnsi="宋体" w:eastAsia="宋体" w:cs="宋体"/>
                <w:color w:val="C00000"/>
                <w:kern w:val="0"/>
                <w:sz w:val="24"/>
                <w:szCs w:val="24"/>
              </w:rPr>
            </w:pPr>
          </w:p>
        </w:tc>
        <w:tc>
          <w:tcPr>
            <w:tcW w:w="1470" w:type="dxa"/>
          </w:tcPr>
          <w:p>
            <w:pPr>
              <w:widowControl/>
              <w:spacing w:line="450" w:lineRule="atLeast"/>
              <w:jc w:val="left"/>
              <w:rPr>
                <w:rFonts w:hint="eastAsia" w:ascii="宋体" w:hAnsi="宋体" w:eastAsia="宋体" w:cs="宋体"/>
                <w:color w:val="C00000"/>
                <w:kern w:val="0"/>
                <w:sz w:val="24"/>
                <w:szCs w:val="24"/>
              </w:rPr>
            </w:pPr>
          </w:p>
        </w:tc>
      </w:tr>
    </w:tbl>
    <w:p>
      <w:pPr>
        <w:widowControl/>
        <w:shd w:val="clear" w:color="auto" w:fill="FFFFFF"/>
        <w:spacing w:line="360" w:lineRule="auto"/>
        <w:jc w:val="left"/>
        <w:rPr>
          <w:rFonts w:hint="eastAsia" w:ascii="宋体" w:hAnsi="宋体" w:eastAsia="宋体" w:cs="宋体"/>
          <w:color w:val="000000"/>
          <w:sz w:val="24"/>
          <w:szCs w:val="24"/>
          <w:shd w:val="clear" w:color="auto" w:fill="FFFFFF"/>
        </w:rPr>
      </w:pPr>
      <w:r>
        <w:rPr>
          <w:rFonts w:hint="eastAsia" w:ascii="宋体" w:hAnsi="宋体" w:eastAsia="宋体" w:cs="宋体"/>
          <w:sz w:val="24"/>
          <w:szCs w:val="24"/>
        </w:rPr>
        <w:t>2. 本年度拟进中文普通图书为</w:t>
      </w:r>
      <w:r>
        <w:rPr>
          <w:rFonts w:hint="eastAsia" w:ascii="宋体" w:hAnsi="宋体" w:eastAsia="宋体" w:cs="宋体"/>
          <w:color w:val="000000"/>
          <w:sz w:val="24"/>
          <w:szCs w:val="24"/>
          <w:shd w:val="clear" w:color="auto" w:fill="FFFFFF"/>
        </w:rPr>
        <w:t>“</w:t>
      </w:r>
      <w:r>
        <w:rPr>
          <w:rFonts w:hint="eastAsia" w:ascii="宋体" w:hAnsi="宋体" w:eastAsia="宋体" w:cs="宋体"/>
          <w:sz w:val="24"/>
          <w:szCs w:val="24"/>
        </w:rPr>
        <w:t>智能制造</w:t>
      </w:r>
      <w:r>
        <w:rPr>
          <w:rFonts w:hint="eastAsia" w:ascii="宋体" w:hAnsi="宋体" w:eastAsia="宋体" w:cs="宋体"/>
          <w:color w:val="000000"/>
          <w:sz w:val="24"/>
          <w:szCs w:val="24"/>
          <w:shd w:val="clear" w:color="auto" w:fill="FFFFFF"/>
        </w:rPr>
        <w:t>”、“</w:t>
      </w:r>
      <w:r>
        <w:rPr>
          <w:rFonts w:hint="eastAsia" w:ascii="宋体" w:hAnsi="宋体" w:eastAsia="宋体" w:cs="宋体"/>
          <w:sz w:val="24"/>
          <w:szCs w:val="24"/>
        </w:rPr>
        <w:t>电气工程与智能控制</w:t>
      </w:r>
      <w:r>
        <w:rPr>
          <w:rFonts w:hint="eastAsia" w:ascii="宋体" w:hAnsi="宋体" w:eastAsia="宋体" w:cs="宋体"/>
          <w:color w:val="000000"/>
          <w:sz w:val="24"/>
          <w:szCs w:val="24"/>
          <w:shd w:val="clear" w:color="auto" w:fill="FFFFFF"/>
        </w:rPr>
        <w:t>”相关专业图书，</w:t>
      </w:r>
      <w:r>
        <w:rPr>
          <w:rFonts w:hint="eastAsia" w:ascii="宋体" w:hAnsi="宋体" w:eastAsia="宋体" w:cs="宋体"/>
          <w:color w:val="FF0000"/>
          <w:sz w:val="24"/>
          <w:szCs w:val="24"/>
          <w:shd w:val="clear" w:color="auto" w:fill="FFFFFF"/>
        </w:rPr>
        <w:t>（特别提示：本年度拟购图书基本为自然科学类图书，报价请慎重）</w:t>
      </w:r>
      <w:r>
        <w:rPr>
          <w:rFonts w:hint="eastAsia" w:ascii="宋体" w:hAnsi="宋体" w:eastAsia="宋体" w:cs="宋体"/>
          <w:color w:val="000000"/>
          <w:sz w:val="24"/>
          <w:szCs w:val="24"/>
          <w:shd w:val="clear" w:color="auto" w:fill="FFFFFF"/>
        </w:rPr>
        <w:t>。拟按照下表组进图书：</w:t>
      </w:r>
    </w:p>
    <w:tbl>
      <w:tblPr>
        <w:tblStyle w:val="3"/>
        <w:tblW w:w="91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246"/>
        <w:gridCol w:w="1577"/>
        <w:gridCol w:w="1577"/>
        <w:gridCol w:w="1151"/>
        <w:gridCol w:w="1151"/>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64" w:type="dxa"/>
            <w:shd w:val="clear" w:color="auto" w:fill="auto"/>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246" w:type="dxa"/>
            <w:shd w:val="clear" w:color="auto" w:fill="auto"/>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分类号</w:t>
            </w:r>
          </w:p>
        </w:tc>
        <w:tc>
          <w:tcPr>
            <w:tcW w:w="1577" w:type="dxa"/>
          </w:tcPr>
          <w:p>
            <w:pPr>
              <w:widowControl/>
              <w:jc w:val="center"/>
              <w:rPr>
                <w:rFonts w:hint="eastAsia" w:ascii="宋体" w:hAnsi="宋体" w:eastAsia="宋体" w:cs="宋体"/>
                <w:b/>
                <w:bCs/>
                <w:color w:val="000000"/>
                <w:kern w:val="0"/>
                <w:sz w:val="24"/>
                <w:szCs w:val="24"/>
              </w:rPr>
            </w:pPr>
          </w:p>
          <w:p>
            <w:pPr>
              <w:widowControl/>
              <w:jc w:val="center"/>
              <w:rPr>
                <w:rFonts w:hint="eastAsia" w:ascii="宋体" w:hAnsi="宋体" w:eastAsia="宋体" w:cs="宋体"/>
                <w:b/>
                <w:bCs/>
                <w:color w:val="000000"/>
                <w:kern w:val="0"/>
                <w:sz w:val="24"/>
                <w:szCs w:val="24"/>
              </w:rPr>
            </w:pPr>
          </w:p>
          <w:p>
            <w:pPr>
              <w:widowControl/>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 xml:space="preserve">   类名</w:t>
            </w:r>
          </w:p>
        </w:tc>
        <w:tc>
          <w:tcPr>
            <w:tcW w:w="1577" w:type="dxa"/>
            <w:shd w:val="clear" w:color="auto" w:fill="auto"/>
            <w:noWrap/>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科目</w:t>
            </w:r>
          </w:p>
        </w:tc>
        <w:tc>
          <w:tcPr>
            <w:tcW w:w="1151" w:type="dxa"/>
            <w:shd w:val="clear" w:color="auto" w:fill="auto"/>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2022年拟进种数</w:t>
            </w:r>
          </w:p>
        </w:tc>
        <w:tc>
          <w:tcPr>
            <w:tcW w:w="1151" w:type="dxa"/>
            <w:shd w:val="clear" w:color="auto" w:fill="auto"/>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2022年拟进册数</w:t>
            </w:r>
          </w:p>
        </w:tc>
        <w:tc>
          <w:tcPr>
            <w:tcW w:w="1973" w:type="dxa"/>
            <w:shd w:val="clear" w:color="auto" w:fill="auto"/>
            <w:vAlign w:val="bottom"/>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预算额度（按照2021年折后均价60元/册）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TH164</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计算机辅助机械制造</w:t>
            </w:r>
          </w:p>
        </w:tc>
        <w:tc>
          <w:tcPr>
            <w:tcW w:w="1577" w:type="dxa"/>
            <w:shd w:val="clear" w:color="auto" w:fill="auto"/>
            <w:noWrap/>
          </w:tcPr>
          <w:p>
            <w:pPr>
              <w:widowControl/>
              <w:jc w:val="left"/>
              <w:rPr>
                <w:rFonts w:hint="eastAsia" w:ascii="宋体" w:hAnsi="宋体" w:eastAsia="宋体" w:cs="宋体"/>
                <w:color w:val="FF0000"/>
                <w:kern w:val="0"/>
                <w:sz w:val="24"/>
                <w:szCs w:val="24"/>
              </w:rPr>
            </w:pPr>
            <w:r>
              <w:rPr>
                <w:rFonts w:hint="eastAsia" w:ascii="宋体" w:hAnsi="宋体" w:eastAsia="宋体" w:cs="宋体"/>
                <w:color w:val="FF0000"/>
                <w:sz w:val="24"/>
                <w:szCs w:val="24"/>
              </w:rPr>
              <w:t>智能制造导论</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TP23</w:t>
            </w:r>
          </w:p>
        </w:tc>
        <w:tc>
          <w:tcPr>
            <w:tcW w:w="1577" w:type="dxa"/>
          </w:tcPr>
          <w:p>
            <w:pPr>
              <w:widowControl/>
              <w:jc w:val="left"/>
              <w:rPr>
                <w:rFonts w:hint="eastAsia" w:ascii="宋体" w:hAnsi="宋体" w:eastAsia="宋体" w:cs="宋体"/>
                <w:sz w:val="24"/>
                <w:szCs w:val="24"/>
              </w:rPr>
            </w:pPr>
          </w:p>
          <w:p>
            <w:pPr>
              <w:widowControl/>
              <w:jc w:val="left"/>
              <w:rPr>
                <w:rFonts w:hint="eastAsia" w:ascii="宋体" w:hAnsi="宋体" w:eastAsia="宋体" w:cs="宋体"/>
                <w:sz w:val="24"/>
                <w:szCs w:val="24"/>
              </w:rPr>
            </w:pPr>
            <w:r>
              <w:rPr>
                <w:rFonts w:hint="eastAsia" w:ascii="宋体" w:hAnsi="宋体" w:eastAsia="宋体" w:cs="宋体"/>
                <w:sz w:val="24"/>
                <w:szCs w:val="24"/>
              </w:rPr>
              <w:t>自动化系统</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智能控制工程基础</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TH137</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液压转动</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液压与气压传动</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45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F403</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工业建设与发展</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工业互联网</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TP274</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数据处理、数据处理系统</w:t>
            </w:r>
          </w:p>
        </w:tc>
        <w:tc>
          <w:tcPr>
            <w:tcW w:w="1577" w:type="dxa"/>
            <w:shd w:val="clear" w:color="auto" w:fill="auto"/>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大数据技术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TM76</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电力系统的自动化</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工业智能与软件</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TP212</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发送器（变换器）、传感器</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智能传感与检测技术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45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TH-9</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机械、仪表工业经济</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机械工业、机电传动控制</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TH16</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机械制造工艺</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 xml:space="preserve">数字化设计与制造 </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F273</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企业生产管理</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智能生产运作与管理</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TP24</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机器人技术</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工业机器人技术及应用</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ind w:right="110"/>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TP18</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人工智能理论</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人工智能技术与应用</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TP312</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TP368</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程序语言、算法语言</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单片机原理与接口技术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45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TP391信息处理（信息加工）</w:t>
            </w:r>
          </w:p>
        </w:tc>
        <w:tc>
          <w:tcPr>
            <w:tcW w:w="1577" w:type="dxa"/>
          </w:tcPr>
          <w:p>
            <w:pPr>
              <w:widowControl/>
              <w:jc w:val="left"/>
              <w:rPr>
                <w:rFonts w:hint="eastAsia" w:ascii="宋体" w:hAnsi="宋体" w:eastAsia="宋体" w:cs="宋体"/>
                <w:sz w:val="24"/>
                <w:szCs w:val="24"/>
              </w:rPr>
            </w:pP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图形处理分析</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TP302</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设计与性能分析</w:t>
            </w:r>
          </w:p>
        </w:tc>
        <w:tc>
          <w:tcPr>
            <w:tcW w:w="1577" w:type="dxa"/>
            <w:shd w:val="clear" w:color="auto" w:fill="auto"/>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机器视觉</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TP311</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程序设计、软件工程</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集成技术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TP393</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计算机网络</w:t>
            </w:r>
          </w:p>
        </w:tc>
        <w:tc>
          <w:tcPr>
            <w:tcW w:w="1577" w:type="dxa"/>
            <w:shd w:val="clear" w:color="auto" w:fill="auto"/>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工业控制与智能制造</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TP391</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信息处理（信息加工）</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三维设计</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60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TB21</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自动化原件、部件</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智能设计与应用</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TH166</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计算机集成制造</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智能制造、智能制造创新实践</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TB21</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工程设计</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工程优化设计</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22</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TB4</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工业通用技术与设备</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增材制造</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TB853</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摄影设备</w:t>
            </w:r>
          </w:p>
        </w:tc>
        <w:tc>
          <w:tcPr>
            <w:tcW w:w="1577" w:type="dxa"/>
            <w:shd w:val="clear" w:color="auto" w:fill="auto"/>
            <w:noWrap/>
            <w:vAlign w:val="center"/>
          </w:tcPr>
          <w:p>
            <w:pPr>
              <w:widowControl/>
              <w:jc w:val="left"/>
              <w:rPr>
                <w:rFonts w:hint="eastAsia" w:ascii="宋体" w:hAnsi="宋体" w:eastAsia="宋体" w:cs="宋体"/>
                <w:sz w:val="24"/>
                <w:szCs w:val="24"/>
              </w:rPr>
            </w:pPr>
            <w:r>
              <w:rPr>
                <w:rFonts w:hint="eastAsia" w:ascii="宋体" w:hAnsi="宋体" w:eastAsia="宋体" w:cs="宋体"/>
                <w:sz w:val="24"/>
                <w:szCs w:val="24"/>
              </w:rPr>
              <w:t>3D打印</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TG659</w:t>
            </w:r>
          </w:p>
        </w:tc>
        <w:tc>
          <w:tcPr>
            <w:tcW w:w="1577" w:type="dxa"/>
          </w:tcPr>
          <w:p>
            <w:pPr>
              <w:widowControl/>
              <w:jc w:val="left"/>
              <w:rPr>
                <w:rFonts w:hint="eastAsia" w:ascii="宋体" w:hAnsi="宋体" w:eastAsia="宋体" w:cs="宋体"/>
                <w:sz w:val="24"/>
                <w:szCs w:val="24"/>
              </w:rPr>
            </w:pP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数控加工技术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TG66</w:t>
            </w:r>
          </w:p>
        </w:tc>
        <w:tc>
          <w:tcPr>
            <w:tcW w:w="1577" w:type="dxa"/>
          </w:tcPr>
          <w:p>
            <w:pPr>
              <w:widowControl/>
              <w:jc w:val="left"/>
              <w:rPr>
                <w:rFonts w:hint="eastAsia" w:ascii="宋体" w:hAnsi="宋体" w:eastAsia="宋体" w:cs="宋体"/>
                <w:sz w:val="24"/>
                <w:szCs w:val="24"/>
              </w:rPr>
            </w:pP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特种加工技术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TH137</w:t>
            </w:r>
          </w:p>
        </w:tc>
        <w:tc>
          <w:tcPr>
            <w:tcW w:w="1577" w:type="dxa"/>
          </w:tcPr>
          <w:p>
            <w:pPr>
              <w:widowControl/>
              <w:jc w:val="left"/>
              <w:rPr>
                <w:rFonts w:hint="eastAsia" w:ascii="宋体" w:hAnsi="宋体" w:eastAsia="宋体" w:cs="宋体"/>
                <w:sz w:val="24"/>
                <w:szCs w:val="24"/>
              </w:rPr>
            </w:pPr>
          </w:p>
          <w:p>
            <w:pPr>
              <w:widowControl/>
              <w:jc w:val="left"/>
              <w:rPr>
                <w:rFonts w:hint="eastAsia" w:ascii="宋体" w:hAnsi="宋体" w:eastAsia="宋体" w:cs="宋体"/>
                <w:sz w:val="24"/>
                <w:szCs w:val="24"/>
              </w:rPr>
            </w:pPr>
            <w:r>
              <w:rPr>
                <w:rFonts w:hint="eastAsia" w:ascii="宋体" w:hAnsi="宋体" w:eastAsia="宋体" w:cs="宋体"/>
                <w:sz w:val="24"/>
                <w:szCs w:val="24"/>
              </w:rPr>
              <w:t>液压转动</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电液控制系统</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TH165+</w:t>
            </w:r>
          </w:p>
        </w:tc>
        <w:tc>
          <w:tcPr>
            <w:tcW w:w="1577" w:type="dxa"/>
          </w:tcPr>
          <w:p>
            <w:pPr>
              <w:widowControl/>
              <w:jc w:val="left"/>
              <w:rPr>
                <w:rFonts w:hint="eastAsia" w:ascii="宋体" w:hAnsi="宋体" w:eastAsia="宋体" w:cs="宋体"/>
                <w:sz w:val="24"/>
                <w:szCs w:val="24"/>
              </w:rPr>
            </w:pPr>
            <w:r>
              <w:rPr>
                <w:rFonts w:hint="eastAsia" w:ascii="宋体" w:hAnsi="宋体" w:eastAsia="宋体" w:cs="宋体"/>
                <w:sz w:val="24"/>
                <w:szCs w:val="24"/>
              </w:rPr>
              <w:t>故障诊断与维护</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智能装备故障诊断与维修</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TP216</w:t>
            </w:r>
          </w:p>
        </w:tc>
        <w:tc>
          <w:tcPr>
            <w:tcW w:w="1577" w:type="dxa"/>
          </w:tcPr>
          <w:p>
            <w:pPr>
              <w:widowControl/>
              <w:rPr>
                <w:rFonts w:hint="eastAsia" w:ascii="宋体" w:hAnsi="宋体" w:eastAsia="宋体" w:cs="宋体"/>
                <w:sz w:val="24"/>
                <w:szCs w:val="24"/>
              </w:rPr>
            </w:pPr>
            <w:r>
              <w:rPr>
                <w:rFonts w:hint="eastAsia" w:ascii="宋体" w:hAnsi="宋体" w:eastAsia="宋体" w:cs="宋体"/>
                <w:sz w:val="24"/>
                <w:szCs w:val="24"/>
              </w:rPr>
              <w:t>自动检测仪器、仪表</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智能仪器技术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TN</w:t>
            </w:r>
          </w:p>
        </w:tc>
        <w:tc>
          <w:tcPr>
            <w:tcW w:w="1577"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无线电电子学、电信技术</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电气工程创新实践</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33</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TM921</w:t>
            </w:r>
          </w:p>
        </w:tc>
        <w:tc>
          <w:tcPr>
            <w:tcW w:w="1577"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电力拖动（电气传动）</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现代电气控制技术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34</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TP212</w:t>
            </w:r>
          </w:p>
        </w:tc>
        <w:tc>
          <w:tcPr>
            <w:tcW w:w="1577"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发送器（变化期）、传感器</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传感器</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35</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TP273</w:t>
            </w:r>
          </w:p>
        </w:tc>
        <w:tc>
          <w:tcPr>
            <w:tcW w:w="1577"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自动控制、自动控制系统</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计算机控制技术、运动控制系统、过程控制系统、工业通信网络技术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36</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TP18</w:t>
            </w:r>
          </w:p>
        </w:tc>
        <w:tc>
          <w:tcPr>
            <w:tcW w:w="1577" w:type="dxa"/>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人工智能理论</w:t>
            </w:r>
          </w:p>
        </w:tc>
        <w:tc>
          <w:tcPr>
            <w:tcW w:w="1577" w:type="dxa"/>
            <w:shd w:val="clear" w:color="auto" w:fill="auto"/>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人工智能技术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45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37</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TP360</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微型计算器</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嵌入式系统设计</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38</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TP332</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运算器和控制器</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嵌入式系统设计</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45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39</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TN911</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通信理论</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DSP原理及应用</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40</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TM305</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电机制造工艺及设备</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电机制造工艺学</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41</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TM41</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电力变压器</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电力变压器电磁计算</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43</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TM8</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高电压技术</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高电压技术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45</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TN253</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光缆</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光缆</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46</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TN818</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光纤元件</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光纤</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47</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TM7</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输配电力工程、电力网及电力系统</w:t>
            </w:r>
          </w:p>
        </w:tc>
        <w:tc>
          <w:tcPr>
            <w:tcW w:w="1577" w:type="dxa"/>
            <w:shd w:val="clear" w:color="auto" w:fill="auto"/>
            <w:noWrap/>
          </w:tcPr>
          <w:p>
            <w:pPr>
              <w:widowControl/>
              <w:jc w:val="left"/>
              <w:rPr>
                <w:rFonts w:hint="eastAsia" w:ascii="宋体" w:hAnsi="宋体" w:eastAsia="宋体" w:cs="宋体"/>
                <w:kern w:val="0"/>
                <w:sz w:val="24"/>
                <w:szCs w:val="24"/>
              </w:rPr>
            </w:pPr>
            <w:r>
              <w:rPr>
                <w:rFonts w:hint="eastAsia" w:ascii="宋体" w:hAnsi="宋体" w:eastAsia="宋体" w:cs="宋体"/>
                <w:sz w:val="24"/>
                <w:szCs w:val="24"/>
              </w:rPr>
              <w:t>电力系统暂态分析、电力系统继电保护、电力工程</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8</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24</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49</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TN702</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设计、分析、计算</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EDA技术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50</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TM02</w:t>
            </w:r>
          </w:p>
        </w:tc>
        <w:tc>
          <w:tcPr>
            <w:tcW w:w="1577" w:type="dxa"/>
          </w:tcPr>
          <w:p>
            <w:pPr>
              <w:widowControl/>
              <w:rPr>
                <w:rFonts w:hint="eastAsia" w:ascii="宋体" w:hAnsi="宋体" w:eastAsia="宋体" w:cs="宋体"/>
                <w:kern w:val="0"/>
                <w:sz w:val="24"/>
                <w:szCs w:val="24"/>
              </w:rPr>
            </w:pPr>
            <w:r>
              <w:rPr>
                <w:rFonts w:hint="eastAsia" w:ascii="宋体" w:hAnsi="宋体" w:eastAsia="宋体" w:cs="宋体"/>
                <w:kern w:val="0"/>
                <w:sz w:val="24"/>
                <w:szCs w:val="24"/>
              </w:rPr>
              <w:t>电工设计、制图</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电气CAD技术</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51</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TM571</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控制器</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可编程控制器实操</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52</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TP273</w:t>
            </w:r>
          </w:p>
          <w:p>
            <w:pPr>
              <w:widowControl/>
              <w:jc w:val="left"/>
              <w:rPr>
                <w:rFonts w:hint="eastAsia" w:ascii="宋体" w:hAnsi="宋体" w:eastAsia="宋体" w:cs="宋体"/>
                <w:kern w:val="0"/>
                <w:sz w:val="24"/>
                <w:szCs w:val="24"/>
              </w:rPr>
            </w:pP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自动控制、自动控制系统</w:t>
            </w:r>
          </w:p>
          <w:p>
            <w:pPr>
              <w:widowControl/>
              <w:jc w:val="left"/>
              <w:rPr>
                <w:rFonts w:hint="eastAsia" w:ascii="宋体" w:hAnsi="宋体" w:eastAsia="宋体" w:cs="宋体"/>
                <w:kern w:val="0"/>
                <w:sz w:val="24"/>
                <w:szCs w:val="24"/>
              </w:rPr>
            </w:pP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控制分析、现场总线控制系统</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45</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53</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TP317</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程序包（应用软件）</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系统仿真</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54</w:t>
            </w:r>
          </w:p>
        </w:tc>
        <w:tc>
          <w:tcPr>
            <w:tcW w:w="1246" w:type="dxa"/>
            <w:shd w:val="clear" w:color="auto" w:fill="auto"/>
            <w:vAlign w:val="bottom"/>
          </w:tcPr>
          <w:p>
            <w:pPr>
              <w:widowControl/>
              <w:jc w:val="left"/>
              <w:rPr>
                <w:rFonts w:hint="eastAsia" w:ascii="宋体" w:hAnsi="宋体" w:eastAsia="宋体" w:cs="宋体"/>
                <w:kern w:val="0"/>
                <w:sz w:val="24"/>
                <w:szCs w:val="24"/>
              </w:rPr>
            </w:pPr>
          </w:p>
        </w:tc>
        <w:tc>
          <w:tcPr>
            <w:tcW w:w="1577" w:type="dxa"/>
          </w:tcPr>
          <w:p>
            <w:pPr>
              <w:widowControl/>
              <w:jc w:val="left"/>
              <w:rPr>
                <w:rFonts w:hint="eastAsia" w:ascii="宋体" w:hAnsi="宋体" w:eastAsia="宋体" w:cs="宋体"/>
                <w:kern w:val="0"/>
                <w:sz w:val="24"/>
                <w:szCs w:val="24"/>
              </w:rPr>
            </w:pP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集散控制系统</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55</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TP311</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程序设计、软件工程</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LabView虚拟仪器</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56</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TM246</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电气装备类专用电缆</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电缆材料</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64" w:type="dxa"/>
            <w:shd w:val="clear" w:color="auto" w:fill="auto"/>
            <w:noWrap/>
            <w:vAlign w:val="bottom"/>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57</w:t>
            </w:r>
          </w:p>
        </w:tc>
        <w:tc>
          <w:tcPr>
            <w:tcW w:w="1246" w:type="dxa"/>
            <w:shd w:val="clear" w:color="auto" w:fill="auto"/>
            <w:vAlign w:val="bottom"/>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TM247</w:t>
            </w:r>
          </w:p>
        </w:tc>
        <w:tc>
          <w:tcPr>
            <w:tcW w:w="1577" w:type="dxa"/>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电力电缆</w:t>
            </w:r>
          </w:p>
        </w:tc>
        <w:tc>
          <w:tcPr>
            <w:tcW w:w="1577" w:type="dxa"/>
            <w:shd w:val="clear" w:color="auto" w:fill="auto"/>
            <w:noWrap/>
          </w:tcPr>
          <w:p>
            <w:pPr>
              <w:widowControl/>
              <w:jc w:val="left"/>
              <w:rPr>
                <w:rFonts w:hint="eastAsia" w:ascii="宋体" w:hAnsi="宋体" w:eastAsia="宋体" w:cs="宋体"/>
                <w:sz w:val="24"/>
                <w:szCs w:val="24"/>
              </w:rPr>
            </w:pPr>
            <w:r>
              <w:rPr>
                <w:rFonts w:hint="eastAsia" w:ascii="宋体" w:hAnsi="宋体" w:eastAsia="宋体" w:cs="宋体"/>
                <w:sz w:val="24"/>
                <w:szCs w:val="24"/>
              </w:rPr>
              <w:t>电缆工艺原理</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30</w:t>
            </w:r>
          </w:p>
        </w:tc>
        <w:tc>
          <w:tcPr>
            <w:tcW w:w="1973" w:type="dxa"/>
            <w:shd w:val="clear" w:color="auto" w:fill="auto"/>
            <w:noWrap/>
            <w:vAlign w:val="bottom"/>
          </w:tcPr>
          <w:p>
            <w:pPr>
              <w:widowControl/>
              <w:jc w:val="righ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864" w:type="dxa"/>
            <w:gridSpan w:val="4"/>
            <w:shd w:val="clear" w:color="auto" w:fill="auto"/>
            <w:noWrap/>
            <w:vAlign w:val="bottom"/>
          </w:tcPr>
          <w:p>
            <w:pPr>
              <w:widowControl/>
              <w:jc w:val="center"/>
              <w:rPr>
                <w:rFonts w:hint="eastAsia" w:ascii="宋体" w:hAnsi="宋体" w:eastAsia="宋体" w:cs="宋体"/>
                <w:sz w:val="24"/>
                <w:szCs w:val="24"/>
              </w:rPr>
            </w:pPr>
            <w:r>
              <w:rPr>
                <w:rFonts w:hint="eastAsia" w:ascii="宋体" w:hAnsi="宋体" w:eastAsia="宋体" w:cs="宋体"/>
                <w:sz w:val="24"/>
                <w:szCs w:val="24"/>
              </w:rPr>
              <w:t>合计</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510</w:t>
            </w:r>
          </w:p>
        </w:tc>
        <w:tc>
          <w:tcPr>
            <w:tcW w:w="1151"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color w:val="000000"/>
                <w:sz w:val="24"/>
                <w:szCs w:val="24"/>
              </w:rPr>
              <w:t>1530</w:t>
            </w:r>
          </w:p>
        </w:tc>
        <w:tc>
          <w:tcPr>
            <w:tcW w:w="1973" w:type="dxa"/>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90000</w:t>
            </w:r>
          </w:p>
        </w:tc>
      </w:tr>
    </w:tbl>
    <w:p>
      <w:pPr>
        <w:rPr>
          <w:rFonts w:hint="eastAsia" w:ascii="宋体" w:hAnsi="宋体" w:eastAsia="宋体" w:cs="宋体"/>
          <w:sz w:val="24"/>
          <w:szCs w:val="24"/>
        </w:rPr>
      </w:pPr>
    </w:p>
    <w:p>
      <w:pPr>
        <w:widowControl/>
        <w:shd w:val="clear" w:color="auto" w:fill="FFFFFF"/>
        <w:spacing w:line="360" w:lineRule="auto"/>
        <w:jc w:val="left"/>
        <w:rPr>
          <w:rFonts w:hint="eastAsia" w:ascii="宋体" w:hAnsi="宋体" w:eastAsia="宋体" w:cs="宋体"/>
          <w:sz w:val="24"/>
          <w:szCs w:val="24"/>
        </w:rPr>
      </w:pPr>
      <w:r>
        <w:rPr>
          <w:rFonts w:hint="eastAsia" w:ascii="宋体" w:hAnsi="宋体" w:eastAsia="宋体" w:cs="宋体"/>
          <w:b/>
          <w:sz w:val="24"/>
          <w:szCs w:val="24"/>
        </w:rPr>
        <w:t>注：总价格、册数和金额为预估计值，某类别图书无可采书目时，可调整到可采书目充裕的类别。</w:t>
      </w:r>
    </w:p>
    <w:p>
      <w:pPr>
        <w:jc w:val="left"/>
        <w:rPr>
          <w:rFonts w:hint="eastAsia" w:ascii="宋体" w:hAnsi="宋体" w:eastAsia="宋体" w:cs="宋体"/>
          <w:kern w:val="0"/>
          <w:sz w:val="24"/>
          <w:szCs w:val="24"/>
          <w:lang w:val="en-US" w:eastAsia="zh-CN"/>
        </w:rPr>
      </w:pPr>
    </w:p>
    <w:p>
      <w:pPr>
        <w:jc w:val="left"/>
        <w:rPr>
          <w:rFonts w:hint="eastAsia" w:ascii="宋体" w:hAnsi="宋体" w:eastAsia="宋体" w:cs="宋体"/>
          <w:kern w:val="0"/>
          <w:sz w:val="24"/>
          <w:szCs w:val="24"/>
          <w:lang w:val="en-US" w:eastAsia="zh-CN"/>
        </w:rPr>
      </w:pPr>
    </w:p>
    <w:p>
      <w:pPr>
        <w:numPr>
          <w:ilvl w:val="0"/>
          <w:numId w:val="0"/>
        </w:num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w:t>
      </w:r>
    </w:p>
    <w:p>
      <w:pPr>
        <w:numPr>
          <w:ilvl w:val="0"/>
          <w:numId w:val="0"/>
        </w:numPr>
        <w:spacing w:line="360" w:lineRule="auto"/>
        <w:ind w:left="420" w:leftChars="0" w:firstLine="420" w:firstLineChars="0"/>
        <w:rPr>
          <w:rFonts w:hint="eastAsia" w:ascii="宋体" w:hAnsi="宋体" w:eastAsia="宋体" w:cs="宋体"/>
          <w:color w:val="00000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abstractNum w:abstractNumId="1">
    <w:nsid w:val="B8FE396F"/>
    <w:multiLevelType w:val="singleLevel"/>
    <w:tmpl w:val="B8FE396F"/>
    <w:lvl w:ilvl="0" w:tentative="0">
      <w:start w:val="2"/>
      <w:numFmt w:val="decimal"/>
      <w:lvlText w:val="%1."/>
      <w:lvlJc w:val="left"/>
      <w:pPr>
        <w:tabs>
          <w:tab w:val="left" w:pos="312"/>
        </w:tabs>
      </w:pPr>
    </w:lvl>
  </w:abstractNum>
  <w:abstractNum w:abstractNumId="2">
    <w:nsid w:val="1DB4F175"/>
    <w:multiLevelType w:val="singleLevel"/>
    <w:tmpl w:val="1DB4F175"/>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YzQyZjc3N2FjNTY0MzY4M2IxMmM3ZDM5YmY5MWQifQ=="/>
  </w:docVars>
  <w:rsids>
    <w:rsidRoot w:val="00000000"/>
    <w:rsid w:val="0CA67CE9"/>
    <w:rsid w:val="0FDC2FA6"/>
    <w:rsid w:val="119C1FE9"/>
    <w:rsid w:val="18137B96"/>
    <w:rsid w:val="18FF2F1D"/>
    <w:rsid w:val="24450BC8"/>
    <w:rsid w:val="276245BC"/>
    <w:rsid w:val="2C9E2F92"/>
    <w:rsid w:val="2F5E5FD5"/>
    <w:rsid w:val="41F62F55"/>
    <w:rsid w:val="4B5A548E"/>
    <w:rsid w:val="4C0617B9"/>
    <w:rsid w:val="51E27A91"/>
    <w:rsid w:val="631F2655"/>
    <w:rsid w:val="75A617DF"/>
    <w:rsid w:val="768F34E2"/>
    <w:rsid w:val="76E4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 w:type="paragraph" w:customStyle="1" w:styleId="7">
    <w:name w:val="Defaul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2941</Words>
  <Characters>3493</Characters>
  <Lines>0</Lines>
  <Paragraphs>0</Paragraphs>
  <TotalTime>5</TotalTime>
  <ScaleCrop>false</ScaleCrop>
  <LinksUpToDate>false</LinksUpToDate>
  <CharactersWithSpaces>3627</CharactersWithSpaces>
  <Application>WPS Office_11.1.0.12012_F1E327BC-269C-435d-A152-05C5408002CA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L</cp:lastModifiedBy>
  <dcterms:modified xsi:type="dcterms:W3CDTF">2022-08-24T02:15:20Z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2052-11.1.0.12012</vt:lpwstr>
  </property>
  <property fmtid="{D5CDD505-2E9C-101B-9397-08002B2CF9AE}" pid="3" name="ICV">
    <vt:lpwstr>C122D3B0FBB44E63A7254CD6CF8B6F64</vt:lpwstr>
  </property>
</Properties>
</file>